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8180" cy="845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81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40pt;height:66.6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</w:t>
      </w:r>
      <w:r>
        <w:rPr>
          <w:sz w:val="24"/>
          <w:szCs w:val="24"/>
          <w:u w:val="single"/>
        </w:rPr>
        <w:t xml:space="preserve">т  </w:t>
      </w:r>
      <w:r>
        <w:rPr>
          <w:sz w:val="24"/>
          <w:szCs w:val="24"/>
          <w:u w:val="single"/>
        </w:rPr>
        <w:t xml:space="preserve">0</w:t>
      </w:r>
      <w:r>
        <w:rPr>
          <w:sz w:val="24"/>
          <w:szCs w:val="24"/>
          <w:u w:val="single"/>
        </w:rPr>
        <w:t xml:space="preserve">1.08.</w:t>
      </w:r>
      <w:r>
        <w:rPr>
          <w:sz w:val="24"/>
          <w:szCs w:val="24"/>
          <w:u w:val="single"/>
        </w:rPr>
        <w:t xml:space="preserve">202</w:t>
      </w:r>
      <w:r>
        <w:rPr>
          <w:sz w:val="24"/>
          <w:szCs w:val="24"/>
          <w:u w:val="single"/>
        </w:rPr>
        <w:t xml:space="preserve">4</w:t>
      </w:r>
      <w:r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77</w:t>
      </w:r>
      <w:r>
        <w:rPr>
          <w:sz w:val="24"/>
          <w:szCs w:val="24"/>
          <w:u w:val="single"/>
        </w:rPr>
      </w:r>
    </w:p>
    <w:tbl>
      <w:tblPr>
        <w:tblStyle w:val="7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</w:tblGrid>
      <w:tr>
        <w:tblPrEx/>
        <w:trPr>
          <w:trHeight w:val="993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комиссии по проверке готовности к отопительному сезону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 на </w:t>
            </w:r>
            <w:r>
              <w:rPr>
                <w:sz w:val="24"/>
                <w:szCs w:val="24"/>
              </w:rPr>
              <w:t xml:space="preserve">территории  МО</w:t>
            </w:r>
            <w:r>
              <w:rPr>
                <w:sz w:val="24"/>
                <w:szCs w:val="24"/>
              </w:rPr>
              <w:t xml:space="preserve"> «Фалилеевское сельское  поселение»  </w:t>
            </w:r>
            <w:r>
              <w:rPr>
                <w:sz w:val="24"/>
                <w:szCs w:val="24"/>
              </w:rPr>
            </w:r>
          </w:p>
          <w:p>
            <w:pPr>
              <w:pStyle w:val="721"/>
              <w:jc w:val="both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 № 190-ФЗ «О теплоснабжении» (далее – Закон </w:t>
      </w:r>
      <w:r>
        <w:rPr>
          <w:sz w:val="24"/>
          <w:szCs w:val="24"/>
        </w:rPr>
        <w:t xml:space="preserve">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</w:t>
      </w:r>
      <w:r>
        <w:rPr>
          <w:sz w:val="24"/>
          <w:szCs w:val="24"/>
        </w:rPr>
        <w:t xml:space="preserve"> администрация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по оценке готовности потребителей тепловой энергии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по оценке готовности теплоснабжающих и </w:t>
      </w:r>
      <w:r>
        <w:rPr>
          <w:sz w:val="24"/>
          <w:szCs w:val="24"/>
        </w:rPr>
        <w:t xml:space="preserve">теплосетевых</w:t>
      </w:r>
      <w:r>
        <w:rPr>
          <w:sz w:val="24"/>
          <w:szCs w:val="24"/>
        </w:rPr>
        <w:t xml:space="preserve"> организаций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Положение о комиссиях по проверке готовности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(приложение №1).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Утвердить состав комиссии по оценке готовности потребителей тепловой энергии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 (приложение №2)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Утвердить состав комиссии по оценке готовности теплоснабжающих и </w:t>
      </w:r>
      <w:r>
        <w:rPr>
          <w:sz w:val="24"/>
          <w:szCs w:val="24"/>
        </w:rPr>
        <w:t xml:space="preserve">теплосетевых</w:t>
      </w:r>
      <w:r>
        <w:rPr>
          <w:sz w:val="24"/>
          <w:szCs w:val="24"/>
        </w:rPr>
        <w:t xml:space="preserve"> организаций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 (приложение №3)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Контроль за исполнением постановления оставляю за собой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</w:t>
      </w:r>
      <w:r>
        <w:rPr>
          <w:sz w:val="24"/>
          <w:szCs w:val="24"/>
        </w:rPr>
        <w:t xml:space="preserve">поселение»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С.Г.Филиппова</w:t>
      </w:r>
      <w:r>
        <w:rPr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/>
    </w:p>
    <w:tbl>
      <w:tblPr>
        <w:tblStyle w:val="714"/>
        <w:tblW w:w="4536" w:type="dxa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Утверждено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администрации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«Фалилеевское сельское поселение»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</w:t>
            </w:r>
            <w:r>
              <w:rPr>
                <w:rStyle w:val="727"/>
                <w:b w:val="0"/>
              </w:rPr>
              <w:t xml:space="preserve">№ 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1)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pStyle w:val="721"/>
        <w:jc w:val="both"/>
        <w:spacing w:before="0" w:beforeAutospacing="0" w:after="0" w:afterAutospacing="0"/>
      </w:pPr>
      <w:r/>
      <w:r/>
    </w:p>
    <w:p>
      <w:pPr>
        <w:pStyle w:val="721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Положение</w:t>
      </w:r>
      <w:r>
        <w:rPr>
          <w:b/>
        </w:rPr>
      </w:r>
    </w:p>
    <w:p>
      <w:pPr>
        <w:pStyle w:val="721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о комиссиях по проверке готовности к отопительному сезону 202</w:t>
      </w:r>
      <w:r>
        <w:rPr>
          <w:b/>
        </w:rPr>
        <w:t xml:space="preserve">4</w:t>
      </w:r>
      <w:r>
        <w:rPr>
          <w:b/>
        </w:rPr>
        <w:t xml:space="preserve">-202</w:t>
      </w:r>
      <w:r>
        <w:rPr>
          <w:b/>
        </w:rPr>
        <w:t xml:space="preserve">5</w:t>
      </w:r>
      <w:r>
        <w:rPr>
          <w:b/>
        </w:rPr>
        <w:t xml:space="preserve"> годов на территории МО «Фалилеевское сельское поселение»</w:t>
      </w:r>
      <w:r>
        <w:rPr>
          <w:b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Комиссия по проверке готовности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 на</w:t>
      </w:r>
      <w:r>
        <w:rPr>
          <w:sz w:val="24"/>
          <w:szCs w:val="24"/>
        </w:rPr>
        <w:t xml:space="preserve"> территории МО «Фалилеевское сельское   поселение» (далее- Комиссия) создана в соответствии с «Правилами оценки готовности к отопительному периоду», утвержденными Приказом Министерства энергетики Российской Федерации от 12.03.2013 № 103 (далее – Правила).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 проверке комиссией проверяется выполнение требований, установленных Программой по проверке готовности к отопительному сезону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», утверждённой постановлением администрации от 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1.08.202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77</w:t>
      </w:r>
      <w:r>
        <w:rPr>
          <w:sz w:val="24"/>
          <w:szCs w:val="24"/>
        </w:rPr>
        <w:t xml:space="preserve"> (далее - требования по готовности). 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(приложение № 1 к Положению). 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Акт, составляется в двух экземплярах. Один экземпляр акта выдается руководителю учреждения (организации), второй экземпляр акта приобщается к материалам проверки.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устранения указанных в перечне к акту замечаний к выполнению (невыполнению) требований по готовности комиссией составляется новый акт.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Паспорт (приложение № 2 к Положению) готовности к отопительному периоду (далее – паспорт) составляется комиссией по рекомендуемому образцу, утвержденному Правилами и выдается по каждому объекту проверки в течение 15 дней с даты подписания акта.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Потребители тепловой энергии, </w:t>
      </w:r>
      <w:r>
        <w:rPr>
          <w:sz w:val="24"/>
          <w:szCs w:val="24"/>
        </w:rPr>
        <w:t xml:space="preserve">теплосетевые</w:t>
      </w:r>
      <w:r>
        <w:rPr>
          <w:sz w:val="24"/>
          <w:szCs w:val="24"/>
        </w:rPr>
        <w:t xml:space="preserve"> и теплоснабжающие организации, не получившие по проверяемым объе</w:t>
      </w:r>
      <w:r>
        <w:rPr>
          <w:sz w:val="24"/>
          <w:szCs w:val="24"/>
        </w:rPr>
        <w:t xml:space="preserve">ктам паспорт готовности в установленные Программой сроки, продолжают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</w:t>
      </w:r>
      <w:r>
        <w:rPr>
          <w:sz w:val="24"/>
          <w:szCs w:val="24"/>
        </w:rPr>
        <w:t xml:space="preserve">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r>
        <w:rPr>
          <w:b/>
          <w:bCs/>
          <w:sz w:val="24"/>
          <w:szCs w:val="24"/>
        </w:rPr>
      </w:r>
    </w:p>
    <w:p>
      <w:pPr>
        <w:pStyle w:val="721"/>
        <w:spacing w:before="0" w:beforeAutospacing="0" w:after="0" w:afterAutospacing="0"/>
        <w:tabs>
          <w:tab w:val="left" w:pos="7655" w:leader="none"/>
        </w:tabs>
        <w:rPr>
          <w:rStyle w:val="727"/>
          <w:b w:val="0"/>
        </w:rPr>
      </w:pPr>
      <w:r>
        <w:br w:type="page" w:clear="all"/>
      </w:r>
      <w:r>
        <w:t xml:space="preserve">                                                                                                                               </w:t>
      </w:r>
      <w:r>
        <w:rPr>
          <w:rStyle w:val="727"/>
        </w:rPr>
        <w:t xml:space="preserve">Приложение       </w:t>
      </w:r>
      <w:r>
        <w:rPr>
          <w:rStyle w:val="727"/>
          <w:b w:val="0"/>
        </w:rPr>
      </w:r>
    </w:p>
    <w:p>
      <w:pPr>
        <w:pStyle w:val="721"/>
        <w:spacing w:before="0" w:beforeAutospacing="0" w:after="0" w:afterAutospacing="0"/>
        <w:tabs>
          <w:tab w:val="left" w:pos="7655" w:leader="none"/>
        </w:tabs>
      </w:pPr>
      <w:r>
        <w:rPr>
          <w:rStyle w:val="727"/>
        </w:rPr>
        <w:t xml:space="preserve">                                                                                                                        № 1 к Положению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66"/>
        <w:gridCol w:w="758"/>
        <w:gridCol w:w="255"/>
        <w:gridCol w:w="1327"/>
        <w:gridCol w:w="360"/>
        <w:gridCol w:w="383"/>
        <w:gridCol w:w="3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2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(место составления акта)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 составления акта)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АКТ ПРОВЕРКИ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готовности к отопительному периоду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5</w:t>
      </w:r>
      <w:bookmarkStart w:id="0" w:name="_GoBack"/>
      <w:r/>
      <w:bookmarkEnd w:id="0"/>
      <w:r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2072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7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Комиссия, образованная: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главы администрации МО «Фалилеевское сельское поселение </w:t>
      </w:r>
      <w:r>
        <w:rPr>
          <w:sz w:val="24"/>
          <w:szCs w:val="24"/>
        </w:rPr>
        <w:t xml:space="preserve">№  от</w:t>
      </w:r>
      <w:r>
        <w:rPr>
          <w:sz w:val="24"/>
          <w:szCs w:val="24"/>
        </w:rPr>
        <w:t xml:space="preserve">  __.__.202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(форма документа и его реквизиты, которым образована комиссия)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в соответствии с программой проведения проверки готовности к отопительному периоду от _</w:t>
      </w:r>
      <w:r>
        <w:rPr>
          <w:color w:val="000001"/>
          <w:sz w:val="24"/>
          <w:szCs w:val="24"/>
        </w:rPr>
        <w:t xml:space="preserve">_._</w:t>
      </w:r>
      <w:r>
        <w:rPr>
          <w:color w:val="000001"/>
          <w:sz w:val="24"/>
          <w:szCs w:val="24"/>
        </w:rPr>
        <w:t xml:space="preserve">_.202</w:t>
      </w:r>
      <w:r>
        <w:rPr>
          <w:color w:val="000001"/>
          <w:sz w:val="24"/>
          <w:szCs w:val="24"/>
        </w:rPr>
        <w:t xml:space="preserve">4</w:t>
      </w:r>
      <w:r>
        <w:rPr>
          <w:color w:val="000001"/>
          <w:sz w:val="24"/>
          <w:szCs w:val="24"/>
        </w:rPr>
        <w:t xml:space="preserve"> г., утвержденной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администрации МО «Фалилеевское сельское </w:t>
      </w:r>
      <w:r>
        <w:rPr>
          <w:sz w:val="24"/>
          <w:szCs w:val="24"/>
        </w:rPr>
        <w:t xml:space="preserve">поселение  №</w:t>
      </w:r>
      <w:r>
        <w:rPr>
          <w:sz w:val="24"/>
          <w:szCs w:val="24"/>
        </w:rPr>
        <w:t xml:space="preserve">   от __.__.202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 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(ФИО руководителя (его заместителя) органа, проводящего проверку готовности к отопительному периоду)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00 час. 00 мин. «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____202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 до  00 час. 00 мин. «_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____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</w:t>
      </w:r>
      <w:r>
        <w:rPr>
          <w:color w:val="000001"/>
          <w:sz w:val="24"/>
          <w:szCs w:val="24"/>
        </w:rPr>
        <w:t xml:space="preserve"> в соответствии с Федеральным законом от 27 июля 2010 года N 190-ФЗ "О теплоснабжении" провела проверку готовности к отопительному периоду</w:t>
      </w:r>
      <w:r>
        <w:t xml:space="preserve">__________________________________</w:t>
      </w:r>
      <w:r>
        <w:rPr>
          <w:color w:val="000001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Проверка готовности к отопительному периоду проводилась в отношении следующих </w:t>
      </w:r>
      <w:r>
        <w:rPr>
          <w:color w:val="000001"/>
          <w:sz w:val="24"/>
          <w:szCs w:val="24"/>
        </w:rPr>
        <w:t xml:space="preserve">объектов:_</w:t>
      </w:r>
      <w:r>
        <w:rPr>
          <w:color w:val="000001"/>
          <w:sz w:val="24"/>
          <w:szCs w:val="24"/>
        </w:rPr>
        <w:t xml:space="preserve">___________________________________________________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t xml:space="preserve"> требования по готовности к отопительному периоду, установленные Правилами оценки готовности к отопительному периоду, утвержденными приказом Министерства энергетики Российской Федерации от 12 марта 2013 года № 103,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отопительному периоду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г.г</w:t>
      </w:r>
      <w:r>
        <w:rPr>
          <w:sz w:val="24"/>
          <w:szCs w:val="24"/>
        </w:rPr>
        <w:t xml:space="preserve">. готовы. </w:t>
      </w:r>
      <w:r>
        <w:rPr>
          <w:color w:val="000001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  <w:r>
        <w:rPr>
          <w:sz w:val="24"/>
          <w:szCs w:val="24"/>
        </w:rPr>
        <w:t xml:space="preserve">все объекты готовы к отопительному периоду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г.г</w:t>
      </w:r>
      <w:r>
        <w:rPr>
          <w:sz w:val="24"/>
          <w:szCs w:val="24"/>
        </w:rPr>
        <w:t xml:space="preserve">.</w:t>
      </w:r>
      <w:r>
        <w:rPr>
          <w:color w:val="000001"/>
          <w:sz w:val="24"/>
          <w:szCs w:val="24"/>
        </w:rPr>
      </w:r>
    </w:p>
    <w:tbl>
      <w:tblPr>
        <w:tblW w:w="9499" w:type="dxa"/>
        <w:tblInd w:w="1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540"/>
        <w:gridCol w:w="540"/>
        <w:gridCol w:w="540"/>
        <w:gridCol w:w="540"/>
        <w:gridCol w:w="1620"/>
        <w:gridCol w:w="139"/>
        <w:gridCol w:w="4680"/>
      </w:tblGrid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Председатель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  <w:lang w:val="en-US"/>
              </w:rPr>
            </w:pPr>
            <w:r>
              <w:rPr>
                <w:color w:val="000001"/>
                <w:lang w:val="en-US"/>
              </w:rPr>
            </w:r>
            <w:r>
              <w:rPr>
                <w:color w:val="000001"/>
                <w:lang w:val="en-US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Заместитель председателя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                                       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Члены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(подпись, расшифровка подписи)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9"/>
            <w:tcMar>
              <w:left w:w="171" w:type="dxa"/>
              <w:top w:w="114" w:type="dxa"/>
              <w:right w:w="57" w:type="dxa"/>
              <w:bottom w:w="114" w:type="dxa"/>
            </w:tcMar>
            <w:tcW w:w="9499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С актом проверки готовности ознакомлен, один экземпляр акта получил: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"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36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"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20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62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г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______________________________________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(подпись, расшифровка подписи руководителя (его уполномоченного представителя) теплоснабжающей организации, </w:t>
            </w:r>
            <w:r>
              <w:rPr>
                <w:color w:val="000001"/>
              </w:rPr>
              <w:t xml:space="preserve">теплосетевой</w:t>
            </w:r>
            <w:r>
              <w:rPr>
                <w:color w:val="000001"/>
              </w:rPr>
              <w:t xml:space="preserve"> организации, потребителя тепловой </w:t>
            </w:r>
            <w:r>
              <w:rPr>
                <w:color w:val="000001"/>
              </w:rPr>
              <w:t xml:space="preserve">энергиив</w:t>
            </w:r>
            <w:r>
              <w:rPr>
                <w:color w:val="000001"/>
              </w:rPr>
              <w:t xml:space="preserve"> отношении которого проводилась проверка готовности к отопительному периоду) </w:t>
            </w:r>
            <w:r>
              <w:rPr>
                <w:color w:val="000001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2 к Положению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</w:t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(место составления)</w:t>
            </w:r>
            <w:r>
              <w:rPr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«______» _______________ 20__ г.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 составления)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8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ПАСПОРТ </w:t>
      </w:r>
      <w:r>
        <w:rPr>
          <w:b/>
          <w:bCs/>
          <w:color w:val="000001"/>
        </w:rPr>
      </w:r>
    </w:p>
    <w:p>
      <w:pPr>
        <w:pStyle w:val="728"/>
        <w:jc w:val="center"/>
        <w:rPr>
          <w:color w:val="000001"/>
        </w:rPr>
      </w:pPr>
      <w:r>
        <w:rPr>
          <w:b/>
          <w:bCs/>
          <w:color w:val="000001"/>
        </w:rPr>
        <w:t xml:space="preserve">готовности к отопительному периоду 202</w:t>
      </w:r>
      <w:r>
        <w:rPr>
          <w:b/>
          <w:bCs/>
          <w:color w:val="000001"/>
        </w:rPr>
        <w:t xml:space="preserve">4</w:t>
      </w:r>
      <w:r>
        <w:rPr>
          <w:b/>
          <w:bCs/>
          <w:color w:val="000001"/>
        </w:rPr>
        <w:t xml:space="preserve">-202</w:t>
      </w:r>
      <w:r>
        <w:rPr>
          <w:b/>
          <w:bCs/>
          <w:color w:val="000001"/>
        </w:rPr>
        <w:t xml:space="preserve">5</w:t>
      </w:r>
      <w:r>
        <w:rPr>
          <w:b/>
          <w:bCs/>
          <w:color w:val="000001"/>
        </w:rPr>
        <w:t xml:space="preserve"> годов </w:t>
      </w:r>
      <w:r>
        <w:rPr>
          <w:color w:val="000001"/>
        </w:rPr>
      </w:r>
    </w:p>
    <w:p>
      <w:pPr>
        <w:pStyle w:val="728"/>
        <w:ind w:firstLine="568"/>
        <w:jc w:val="both"/>
        <w:rPr>
          <w:color w:val="000001"/>
        </w:rPr>
      </w:pPr>
      <w:r>
        <w:rPr>
          <w:color w:val="000001"/>
        </w:rPr>
      </w:r>
      <w:r>
        <w:rPr>
          <w:color w:val="000001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2072"/>
      </w:tblGrid>
      <w:tr>
        <w:tblPrEx/>
        <w:trPr>
          <w:jc w:val="center"/>
        </w:trPr>
        <w:tc>
          <w:tcPr>
            <w:tcW w:w="362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72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728"/>
        <w:ind w:firstLine="568"/>
        <w:jc w:val="both"/>
        <w:rPr>
          <w:color w:val="000001"/>
        </w:rPr>
      </w:pPr>
      <w:r>
        <w:rPr>
          <w:color w:val="000001"/>
        </w:rPr>
      </w:r>
      <w:r>
        <w:rPr>
          <w:color w:val="000001"/>
        </w:rPr>
      </w:r>
    </w:p>
    <w:tbl>
      <w:tblPr>
        <w:tblW w:w="10136" w:type="dxa"/>
        <w:tblInd w:w="17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363"/>
        <w:gridCol w:w="107"/>
        <w:gridCol w:w="248"/>
      </w:tblGrid>
      <w:tr>
        <w:tblPrEx/>
        <w:trPr/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736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1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956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91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47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48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277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Выдан </w:t>
            </w:r>
            <w:r>
              <w:rPr>
                <w:color w:val="000001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8611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48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, 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277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8504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(полное наименование потребителя тепловой энергии, теплоснабжающей и </w:t>
            </w:r>
            <w:r>
              <w:rPr>
                <w:color w:val="000001"/>
              </w:rPr>
              <w:t xml:space="preserve">теплосетевой</w:t>
            </w:r>
            <w:r>
              <w:rPr>
                <w:color w:val="000001"/>
              </w:rPr>
              <w:t xml:space="preserve"> организации в отношении которого проводилась проверка готовности к отопительному периоду) 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9"/>
            <w:tcMar>
              <w:left w:w="171" w:type="dxa"/>
              <w:top w:w="114" w:type="dxa"/>
              <w:right w:w="57" w:type="dxa"/>
              <w:bottom w:w="114" w:type="dxa"/>
            </w:tcMar>
            <w:tcW w:w="9781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___________________________________________________________________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_______________________________________________________________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Основание выдачи паспорта готовности к отопительному периоду: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Акт проверки готовности к отопительному периоду от _</w:t>
            </w:r>
            <w:r>
              <w:rPr>
                <w:color w:val="000001"/>
              </w:rPr>
              <w:t xml:space="preserve">_._</w:t>
            </w:r>
            <w:r>
              <w:rPr>
                <w:color w:val="000001"/>
              </w:rPr>
              <w:t xml:space="preserve">_.202</w:t>
            </w:r>
            <w:r>
              <w:rPr>
                <w:color w:val="000001"/>
              </w:rPr>
              <w:t xml:space="preserve">3</w:t>
            </w:r>
            <w:r>
              <w:rPr>
                <w:color w:val="000001"/>
              </w:rPr>
              <w:t xml:space="preserve">г.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 №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righ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Глава администрации МО « Фалилеевское сельское  поселение»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3"/>
            <w:tcMar>
              <w:left w:w="171" w:type="dxa"/>
              <w:top w:w="114" w:type="dxa"/>
              <w:right w:w="57" w:type="dxa"/>
              <w:bottom w:w="114" w:type="dxa"/>
            </w:tcMar>
            <w:tcW w:w="4233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  МП</w:t>
            </w:r>
            <w:r>
              <w:rPr>
                <w:color w:val="000001"/>
              </w:rPr>
            </w:r>
          </w:p>
        </w:tc>
        <w:tc>
          <w:tcPr>
            <w:gridSpan w:val="6"/>
            <w:tcMar>
              <w:left w:w="171" w:type="dxa"/>
              <w:top w:w="114" w:type="dxa"/>
              <w:right w:w="57" w:type="dxa"/>
              <w:bottom w:w="114" w:type="dxa"/>
            </w:tcMar>
            <w:tcW w:w="5548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</w:t>
            </w:r>
            <w:r>
              <w:rPr>
                <w:color w:val="000001"/>
              </w:rPr>
            </w:r>
          </w:p>
        </w:tc>
      </w:tr>
    </w:tbl>
    <w:p>
      <w:pPr>
        <w:ind w:right="19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>
        <w:tab/>
      </w:r>
      <w:r/>
    </w:p>
    <w:tbl>
      <w:tblPr>
        <w:tblStyle w:val="714"/>
        <w:tblW w:w="4678" w:type="dxa"/>
        <w:tblInd w:w="5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администрации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«Фалилеевское сельского поселения»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№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2)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по оценке готовности </w:t>
      </w:r>
      <w:r>
        <w:rPr>
          <w:b/>
          <w:sz w:val="24"/>
          <w:szCs w:val="24"/>
        </w:rPr>
        <w:t xml:space="preserve">потребителей тепловой энергии</w:t>
      </w:r>
      <w:r>
        <w:rPr>
          <w:b/>
          <w:bCs/>
          <w:sz w:val="24"/>
          <w:szCs w:val="24"/>
        </w:rPr>
        <w:t xml:space="preserve"> к отопительному сезону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годов на территории 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«Фалилеевское </w:t>
      </w:r>
      <w:r>
        <w:rPr>
          <w:b/>
          <w:bCs/>
          <w:sz w:val="24"/>
          <w:szCs w:val="24"/>
        </w:rPr>
        <w:t xml:space="preserve">сельское  поселение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</w:p>
    <w:p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pStyle w:val="705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Председатель комиссии: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Филиппова Светлана </w:t>
      </w:r>
      <w:r>
        <w:rPr>
          <w:rFonts w:cs="Tahoma"/>
          <w:sz w:val="24"/>
          <w:szCs w:val="24"/>
        </w:rPr>
        <w:t xml:space="preserve">Геннадьевна  -</w:t>
      </w:r>
      <w:r>
        <w:rPr>
          <w:rFonts w:cs="Tahoma"/>
          <w:sz w:val="24"/>
          <w:szCs w:val="24"/>
        </w:rPr>
        <w:t xml:space="preserve">  глава  администрации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</w:t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Заместитель председателя:</w:t>
      </w:r>
      <w:r>
        <w:rPr>
          <w:rFonts w:cs="Tahoma"/>
          <w:b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Гудик</w:t>
      </w:r>
      <w:r>
        <w:rPr>
          <w:rFonts w:cs="Tahoma"/>
          <w:sz w:val="24"/>
          <w:szCs w:val="24"/>
        </w:rPr>
        <w:t xml:space="preserve"> Владимир Здиславович -  депутат Совета депутатов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Члены комиссии: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Левина Светлана Владимировна</w:t>
      </w:r>
      <w:r>
        <w:rPr>
          <w:rFonts w:cs="Tahoma"/>
          <w:sz w:val="24"/>
          <w:szCs w:val="24"/>
        </w:rPr>
        <w:t xml:space="preserve"> - директор МКУК «</w:t>
      </w:r>
      <w:r>
        <w:rPr>
          <w:rFonts w:cs="Tahoma"/>
          <w:sz w:val="24"/>
          <w:szCs w:val="24"/>
        </w:rPr>
        <w:t xml:space="preserve">Фалилеевский КДЦ «Современник»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Шумилова Елена Павловна</w:t>
      </w:r>
      <w:r>
        <w:rPr>
          <w:rFonts w:cs="Tahoma"/>
          <w:bCs/>
          <w:sz w:val="24"/>
          <w:szCs w:val="24"/>
        </w:rPr>
        <w:tab/>
        <w:t xml:space="preserve">- мастер участка ООО «УК «Коммунальные сети»</w:t>
      </w:r>
      <w:r>
        <w:rPr>
          <w:rFonts w:cs="Tahoma"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Кивилева Ольга </w:t>
      </w:r>
      <w:r>
        <w:rPr>
          <w:rFonts w:cs="Tahoma"/>
          <w:sz w:val="24"/>
          <w:szCs w:val="24"/>
        </w:rPr>
        <w:t xml:space="preserve">Анатольевна</w:t>
      </w:r>
      <w:r>
        <w:rPr>
          <w:rFonts w:cs="Tahoma"/>
          <w:sz w:val="24"/>
          <w:szCs w:val="24"/>
        </w:rPr>
        <w:t xml:space="preserve">  -</w:t>
      </w:r>
      <w:r>
        <w:rPr>
          <w:rFonts w:cs="Tahoma"/>
          <w:sz w:val="24"/>
          <w:szCs w:val="24"/>
        </w:rPr>
        <w:t xml:space="preserve"> специалист администрации МО «</w:t>
      </w:r>
      <w:r>
        <w:rPr>
          <w:rFonts w:cs="Tahoma"/>
          <w:sz w:val="24"/>
          <w:szCs w:val="24"/>
        </w:rPr>
        <w:t xml:space="preserve">Фалилеевское</w:t>
      </w:r>
      <w:r>
        <w:rPr>
          <w:rFonts w:cs="Tahoma"/>
          <w:sz w:val="24"/>
          <w:szCs w:val="24"/>
        </w:rPr>
        <w:t xml:space="preserve">  сельское поселение»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sz w:val="24"/>
          <w:szCs w:val="24"/>
        </w:rPr>
        <w:t xml:space="preserve">Нечаева Анна Владимировна</w:t>
      </w:r>
      <w:r>
        <w:rPr>
          <w:rFonts w:cs="Tahoma"/>
          <w:sz w:val="24"/>
          <w:szCs w:val="24"/>
        </w:rPr>
        <w:t xml:space="preserve"> – </w:t>
      </w:r>
      <w:r>
        <w:rPr>
          <w:rFonts w:cs="Tahoma"/>
          <w:sz w:val="24"/>
          <w:szCs w:val="24"/>
        </w:rPr>
        <w:t xml:space="preserve">специалист  администрации</w:t>
      </w:r>
      <w:r>
        <w:rPr>
          <w:rFonts w:cs="Tahoma"/>
          <w:sz w:val="24"/>
          <w:szCs w:val="24"/>
        </w:rPr>
        <w:t xml:space="preserve"> МО «</w:t>
      </w:r>
      <w:r>
        <w:rPr>
          <w:rFonts w:cs="Tahoma"/>
          <w:sz w:val="24"/>
          <w:szCs w:val="24"/>
        </w:rPr>
        <w:t xml:space="preserve">Фалилеевское</w:t>
      </w:r>
      <w:r>
        <w:rPr>
          <w:rFonts w:cs="Tahoma"/>
          <w:sz w:val="24"/>
          <w:szCs w:val="24"/>
        </w:rPr>
        <w:t xml:space="preserve"> сельское поселение»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Представите</w:t>
      </w:r>
      <w:r>
        <w:rPr>
          <w:rFonts w:cs="Tahoma"/>
          <w:sz w:val="24"/>
          <w:szCs w:val="24"/>
        </w:rPr>
        <w:t xml:space="preserve">ль теплоснабжающей организации</w:t>
      </w:r>
      <w:r>
        <w:rPr>
          <w:rFonts w:cs="Tahoma"/>
          <w:sz w:val="24"/>
          <w:szCs w:val="24"/>
        </w:rPr>
        <w:t xml:space="preserve">.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 - </w:t>
      </w:r>
      <w:r>
        <w:rPr>
          <w:rFonts w:cs="Tahoma"/>
          <w:sz w:val="24"/>
          <w:szCs w:val="24"/>
        </w:rPr>
        <w:t xml:space="preserve">по согласованию.</w:t>
      </w:r>
      <w:r>
        <w:rPr>
          <w:rFonts w:cs="Tahoma"/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>
        <w:tab/>
      </w:r>
      <w:r/>
    </w:p>
    <w:tbl>
      <w:tblPr>
        <w:tblStyle w:val="714"/>
        <w:tblW w:w="4820" w:type="dxa"/>
        <w:tblInd w:w="5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 администрации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</w:t>
            </w:r>
            <w:r>
              <w:rPr>
                <w:rStyle w:val="727"/>
                <w:b w:val="0"/>
              </w:rPr>
              <w:t xml:space="preserve">Фалилеевское  сельского</w:t>
            </w:r>
            <w:r>
              <w:rPr>
                <w:rStyle w:val="727"/>
                <w:b w:val="0"/>
              </w:rPr>
              <w:t xml:space="preserve"> поселения»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№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3)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по оценке готовности </w:t>
      </w:r>
      <w:r>
        <w:rPr>
          <w:b/>
          <w:sz w:val="24"/>
          <w:szCs w:val="24"/>
        </w:rPr>
        <w:t xml:space="preserve">теплоснабжающих и </w:t>
      </w:r>
      <w:r>
        <w:rPr>
          <w:b/>
          <w:sz w:val="24"/>
          <w:szCs w:val="24"/>
        </w:rPr>
        <w:t xml:space="preserve">теплосетевых</w:t>
      </w:r>
      <w:r>
        <w:rPr>
          <w:b/>
          <w:sz w:val="24"/>
          <w:szCs w:val="24"/>
        </w:rPr>
        <w:t xml:space="preserve"> организаций</w:t>
      </w:r>
      <w:r>
        <w:rPr>
          <w:b/>
          <w:bCs/>
          <w:sz w:val="24"/>
          <w:szCs w:val="24"/>
        </w:rPr>
        <w:t xml:space="preserve"> к отопительному сезону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годов на территории МО «</w:t>
      </w:r>
      <w:r>
        <w:rPr>
          <w:b/>
          <w:bCs/>
          <w:sz w:val="24"/>
          <w:szCs w:val="24"/>
        </w:rPr>
        <w:t xml:space="preserve">Фалилеевское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сельское  поселение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</w:p>
    <w:p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 xml:space="preserve">Председатель комиссии: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Филиппова Светлана </w:t>
      </w:r>
      <w:r>
        <w:rPr>
          <w:rFonts w:cs="Tahoma"/>
          <w:sz w:val="24"/>
          <w:szCs w:val="24"/>
        </w:rPr>
        <w:t xml:space="preserve">Геннадьевна  -</w:t>
      </w:r>
      <w:r>
        <w:rPr>
          <w:rFonts w:cs="Tahoma"/>
          <w:sz w:val="24"/>
          <w:szCs w:val="24"/>
        </w:rPr>
        <w:t xml:space="preserve">  глава  администрации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</w:t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Заместитель председателя:</w:t>
      </w:r>
      <w:r>
        <w:rPr>
          <w:rFonts w:cs="Tahoma"/>
          <w:b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Гудик</w:t>
      </w:r>
      <w:r>
        <w:rPr>
          <w:rFonts w:cs="Tahoma"/>
          <w:sz w:val="24"/>
          <w:szCs w:val="24"/>
        </w:rPr>
        <w:t xml:space="preserve"> Владимир Здиславович -  депутат Совета депутатов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Члены комиссии: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Левина Светлана Владимировна - директор МКУК «Фалилеевский КДЦ «Современник»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Малышева Марина Анатольевна</w:t>
      </w:r>
      <w:r>
        <w:rPr>
          <w:rFonts w:cs="Tahoma"/>
          <w:bCs/>
          <w:sz w:val="24"/>
          <w:szCs w:val="24"/>
        </w:rPr>
        <w:tab/>
        <w:t xml:space="preserve">- мастер участка ООО «УК «Коммунальные сети»</w:t>
      </w:r>
      <w:r>
        <w:rPr>
          <w:rFonts w:cs="Tahoma"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Кивилева Ольга </w:t>
      </w:r>
      <w:r>
        <w:rPr>
          <w:rFonts w:cs="Tahoma"/>
          <w:sz w:val="24"/>
          <w:szCs w:val="24"/>
        </w:rPr>
        <w:t xml:space="preserve">Анатольевна  -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заместитель главы</w:t>
      </w:r>
      <w:r>
        <w:rPr>
          <w:rFonts w:cs="Tahoma"/>
          <w:sz w:val="24"/>
          <w:szCs w:val="24"/>
        </w:rPr>
        <w:t xml:space="preserve"> администрации МО «Фалилеевское  сельское поселение»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Вовканич</w:t>
      </w:r>
      <w:r>
        <w:rPr>
          <w:rFonts w:cs="Tahoma"/>
          <w:sz w:val="24"/>
          <w:szCs w:val="24"/>
        </w:rPr>
        <w:t xml:space="preserve"> Татьяна Александровна</w:t>
      </w:r>
      <w:r>
        <w:rPr>
          <w:rFonts w:cs="Tahoma"/>
          <w:sz w:val="24"/>
          <w:szCs w:val="24"/>
        </w:rPr>
        <w:t xml:space="preserve"> – </w:t>
      </w:r>
      <w:r>
        <w:rPr>
          <w:rFonts w:cs="Tahoma"/>
          <w:sz w:val="24"/>
          <w:szCs w:val="24"/>
        </w:rPr>
        <w:t xml:space="preserve">специалист  администрации</w:t>
      </w:r>
      <w:r>
        <w:rPr>
          <w:rFonts w:cs="Tahoma"/>
          <w:sz w:val="24"/>
          <w:szCs w:val="24"/>
        </w:rPr>
        <w:t xml:space="preserve"> МО «Фалилеевское сельское поселение» 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Ищенко Марк Иванович – заместитель </w:t>
      </w:r>
      <w:r>
        <w:rPr>
          <w:rFonts w:cs="Tahoma"/>
          <w:sz w:val="24"/>
          <w:szCs w:val="24"/>
        </w:rPr>
        <w:t xml:space="preserve">начальника </w:t>
      </w:r>
      <w:r>
        <w:rPr>
          <w:rFonts w:cs="Tahoma"/>
          <w:sz w:val="24"/>
          <w:szCs w:val="24"/>
        </w:rPr>
        <w:t xml:space="preserve"> Гатчинского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отдела</w:t>
      </w:r>
      <w:r>
        <w:rPr>
          <w:rFonts w:cs="Tahoma"/>
          <w:sz w:val="24"/>
          <w:szCs w:val="24"/>
        </w:rPr>
        <w:t xml:space="preserve"> по государственному энергетическому надзору</w:t>
      </w:r>
      <w:r>
        <w:rPr>
          <w:rFonts w:cs="Tahoma"/>
          <w:sz w:val="24"/>
          <w:szCs w:val="24"/>
        </w:rPr>
        <w:t xml:space="preserve">; 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Волков Борис Геннадьевич – государственный инспектор</w:t>
      </w:r>
      <w:r>
        <w:rPr>
          <w:rFonts w:cs="Tahoma"/>
          <w:sz w:val="24"/>
          <w:szCs w:val="24"/>
        </w:rPr>
        <w:t xml:space="preserve"> Гатчинского отдела по государственному энергетическому надзору</w:t>
      </w:r>
      <w:r>
        <w:rPr>
          <w:rFonts w:cs="Tahoma"/>
          <w:sz w:val="24"/>
          <w:szCs w:val="24"/>
        </w:rPr>
        <w:t xml:space="preserve">;</w:t>
      </w:r>
      <w:r>
        <w:rPr>
          <w:rFonts w:cs="Tahoma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tabs>
          <w:tab w:val="left" w:pos="990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568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9"/>
    <w:link w:val="702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16"/>
    <w:uiPriority w:val="99"/>
  </w:style>
  <w:style w:type="character" w:styleId="45">
    <w:name w:val="Footer Char"/>
    <w:basedOn w:val="699"/>
    <w:link w:val="718"/>
    <w:uiPriority w:val="99"/>
  </w:style>
  <w:style w:type="character" w:styleId="47">
    <w:name w:val="Caption Char"/>
    <w:basedOn w:val="712"/>
    <w:link w:val="718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paragraph" w:styleId="690">
    <w:name w:val="Heading 1"/>
    <w:basedOn w:val="689"/>
    <w:next w:val="689"/>
    <w:qFormat/>
    <w:pPr>
      <w:keepNext/>
      <w:outlineLvl w:val="0"/>
    </w:pPr>
    <w:rPr>
      <w:sz w:val="24"/>
    </w:rPr>
  </w:style>
  <w:style w:type="paragraph" w:styleId="691">
    <w:name w:val="Heading 2"/>
    <w:basedOn w:val="689"/>
    <w:next w:val="68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92">
    <w:name w:val="Heading 3"/>
    <w:basedOn w:val="689"/>
    <w:next w:val="689"/>
    <w:qFormat/>
    <w:pPr>
      <w:keepNext/>
      <w:outlineLvl w:val="2"/>
    </w:pPr>
    <w:rPr>
      <w:sz w:val="40"/>
    </w:rPr>
  </w:style>
  <w:style w:type="paragraph" w:styleId="693">
    <w:name w:val="Heading 4"/>
    <w:basedOn w:val="689"/>
    <w:next w:val="689"/>
    <w:qFormat/>
    <w:pPr>
      <w:keepNext/>
      <w:outlineLvl w:val="3"/>
    </w:pPr>
    <w:rPr>
      <w:b/>
      <w:sz w:val="32"/>
      <w:u w:val="single"/>
    </w:rPr>
  </w:style>
  <w:style w:type="paragraph" w:styleId="694">
    <w:name w:val="Heading 5"/>
    <w:basedOn w:val="689"/>
    <w:next w:val="689"/>
    <w:qFormat/>
    <w:pPr>
      <w:jc w:val="right"/>
      <w:keepNext/>
      <w:outlineLvl w:val="4"/>
    </w:pPr>
    <w:rPr>
      <w:sz w:val="32"/>
    </w:rPr>
  </w:style>
  <w:style w:type="paragraph" w:styleId="695">
    <w:name w:val="Heading 6"/>
    <w:basedOn w:val="689"/>
    <w:next w:val="689"/>
    <w:qFormat/>
    <w:pPr>
      <w:jc w:val="center"/>
      <w:keepNext/>
      <w:outlineLvl w:val="5"/>
    </w:pPr>
    <w:rPr>
      <w:sz w:val="32"/>
    </w:rPr>
  </w:style>
  <w:style w:type="paragraph" w:styleId="696">
    <w:name w:val="Heading 7"/>
    <w:basedOn w:val="689"/>
    <w:next w:val="689"/>
    <w:qFormat/>
    <w:pPr>
      <w:keepNext/>
      <w:outlineLvl w:val="6"/>
    </w:pPr>
    <w:rPr>
      <w:sz w:val="32"/>
    </w:rPr>
  </w:style>
  <w:style w:type="paragraph" w:styleId="697">
    <w:name w:val="Heading 8"/>
    <w:basedOn w:val="689"/>
    <w:next w:val="689"/>
    <w:qFormat/>
    <w:pPr>
      <w:ind w:left="4395"/>
      <w:keepNext/>
      <w:outlineLvl w:val="7"/>
    </w:pPr>
    <w:rPr>
      <w:sz w:val="28"/>
    </w:rPr>
  </w:style>
  <w:style w:type="paragraph" w:styleId="698">
    <w:name w:val="Heading 9"/>
    <w:basedOn w:val="689"/>
    <w:next w:val="689"/>
    <w:qFormat/>
    <w:pPr>
      <w:jc w:val="center"/>
      <w:keepNext/>
      <w:outlineLvl w:val="8"/>
    </w:pPr>
    <w:rPr>
      <w:sz w:val="48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Title"/>
    <w:basedOn w:val="689"/>
    <w:qFormat/>
    <w:pPr>
      <w:jc w:val="center"/>
    </w:pPr>
    <w:rPr>
      <w:sz w:val="56"/>
    </w:rPr>
  </w:style>
  <w:style w:type="character" w:styleId="703">
    <w:name w:val="Hyperlink"/>
    <w:rPr>
      <w:color w:val="0000ff"/>
      <w:u w:val="single"/>
    </w:rPr>
  </w:style>
  <w:style w:type="character" w:styleId="704">
    <w:name w:val="FollowedHyperlink"/>
    <w:rPr>
      <w:color w:val="800080"/>
      <w:u w:val="single"/>
    </w:rPr>
  </w:style>
  <w:style w:type="paragraph" w:styleId="705">
    <w:name w:val="Body Text"/>
    <w:basedOn w:val="689"/>
    <w:rPr>
      <w:sz w:val="32"/>
    </w:rPr>
  </w:style>
  <w:style w:type="paragraph" w:styleId="706">
    <w:name w:val="Body Text 2"/>
    <w:basedOn w:val="689"/>
    <w:rPr>
      <w:sz w:val="28"/>
    </w:rPr>
  </w:style>
  <w:style w:type="paragraph" w:styleId="707">
    <w:name w:val="Document Map"/>
    <w:basedOn w:val="689"/>
    <w:semiHidden/>
    <w:pPr>
      <w:shd w:val="clear" w:color="auto" w:fill="000080"/>
    </w:pPr>
    <w:rPr>
      <w:rFonts w:ascii="Tahoma" w:hAnsi="Tahoma"/>
    </w:rPr>
  </w:style>
  <w:style w:type="paragraph" w:styleId="708">
    <w:name w:val="Block Text"/>
    <w:basedOn w:val="689"/>
    <w:pPr>
      <w:ind w:left="-1276" w:right="-663"/>
    </w:pPr>
    <w:rPr>
      <w:b/>
      <w:sz w:val="52"/>
    </w:rPr>
  </w:style>
  <w:style w:type="paragraph" w:styleId="709">
    <w:name w:val="Body Text 3"/>
    <w:basedOn w:val="689"/>
    <w:rPr>
      <w:sz w:val="24"/>
    </w:rPr>
  </w:style>
  <w:style w:type="paragraph" w:styleId="710">
    <w:name w:val="Body Text Indent"/>
    <w:basedOn w:val="689"/>
    <w:pPr>
      <w:ind w:left="1418"/>
    </w:pPr>
    <w:rPr>
      <w:b/>
      <w:sz w:val="48"/>
    </w:rPr>
  </w:style>
  <w:style w:type="paragraph" w:styleId="711">
    <w:name w:val="Body Text Indent 2"/>
    <w:basedOn w:val="689"/>
    <w:pPr>
      <w:ind w:left="660"/>
    </w:pPr>
    <w:rPr>
      <w:sz w:val="28"/>
    </w:rPr>
  </w:style>
  <w:style w:type="paragraph" w:styleId="712">
    <w:name w:val="Caption"/>
    <w:basedOn w:val="689"/>
    <w:next w:val="689"/>
    <w:qFormat/>
    <w:pPr>
      <w:ind w:right="-425"/>
      <w:jc w:val="center"/>
    </w:pPr>
    <w:rPr>
      <w:b/>
      <w:bCs/>
      <w:sz w:val="28"/>
    </w:rPr>
  </w:style>
  <w:style w:type="paragraph" w:styleId="713">
    <w:name w:val="Body Text Indent 3"/>
    <w:basedOn w:val="689"/>
    <w:pPr>
      <w:ind w:right="-425" w:firstLine="720"/>
      <w:jc w:val="both"/>
    </w:pPr>
    <w:rPr>
      <w:b/>
      <w:bCs/>
      <w:sz w:val="28"/>
    </w:rPr>
  </w:style>
  <w:style w:type="table" w:styleId="714">
    <w:name w:val="Table Grid"/>
    <w:basedOn w:val="700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Balloon Text"/>
    <w:basedOn w:val="689"/>
    <w:semiHidden/>
    <w:rPr>
      <w:rFonts w:ascii="Tahoma" w:hAnsi="Tahoma" w:cs="Tahoma"/>
      <w:sz w:val="16"/>
      <w:szCs w:val="16"/>
    </w:rPr>
  </w:style>
  <w:style w:type="paragraph" w:styleId="716">
    <w:name w:val="Header"/>
    <w:basedOn w:val="689"/>
    <w:link w:val="717"/>
    <w:pPr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699"/>
    <w:link w:val="716"/>
  </w:style>
  <w:style w:type="paragraph" w:styleId="718">
    <w:name w:val="Footer"/>
    <w:basedOn w:val="689"/>
    <w:link w:val="719"/>
    <w:uiPriority w:val="99"/>
    <w:pPr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699"/>
    <w:link w:val="718"/>
    <w:uiPriority w:val="99"/>
  </w:style>
  <w:style w:type="paragraph" w:styleId="720">
    <w:name w:val="List Paragraph"/>
    <w:basedOn w:val="689"/>
    <w:uiPriority w:val="34"/>
    <w:qFormat/>
    <w:pPr>
      <w:contextualSpacing/>
      <w:ind w:left="720"/>
    </w:pPr>
    <w:rPr>
      <w:sz w:val="24"/>
      <w:szCs w:val="24"/>
    </w:rPr>
  </w:style>
  <w:style w:type="paragraph" w:styleId="721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22" w:customStyle="1">
    <w:name w:val="Style9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3" w:customStyle="1">
    <w:name w:val="Style10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4" w:customStyle="1">
    <w:name w:val="Style11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character" w:styleId="725" w:customStyle="1">
    <w:name w:val="Font Style15"/>
    <w:uiPriority w:val="99"/>
    <w:rPr>
      <w:rFonts w:ascii="Times New Roman" w:hAnsi="Times New Roman"/>
      <w:b/>
      <w:sz w:val="22"/>
    </w:rPr>
  </w:style>
  <w:style w:type="character" w:styleId="726" w:customStyle="1">
    <w:name w:val="Font Style16"/>
    <w:uiPriority w:val="99"/>
    <w:rPr>
      <w:rFonts w:ascii="Times New Roman" w:hAnsi="Times New Roman"/>
      <w:sz w:val="22"/>
    </w:rPr>
  </w:style>
  <w:style w:type="character" w:styleId="727">
    <w:name w:val="Strong"/>
    <w:basedOn w:val="699"/>
    <w:uiPriority w:val="22"/>
    <w:qFormat/>
    <w:rPr>
      <w:b/>
      <w:bCs/>
    </w:rPr>
  </w:style>
  <w:style w:type="paragraph" w:styleId="728" w:customStyle="1">
    <w:name w:val=".FORMATTEXT"/>
    <w:uiPriority w:val="99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A203-B92F-483A-9573-C42A7BB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5</cp:revision>
  <dcterms:created xsi:type="dcterms:W3CDTF">2024-08-08T06:09:00Z</dcterms:created>
  <dcterms:modified xsi:type="dcterms:W3CDTF">2025-04-03T11:31:07Z</dcterms:modified>
</cp:coreProperties>
</file>