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8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8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645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82625" cy="846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6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 депутатов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(пятый созыв)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РЕШЕНИЕ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 01.10.2024 №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6212" w:leader="none"/>
          <w:tab w:val="left" w:pos="10595" w:leader="none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утверждении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Порядка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проведения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конкурса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замещение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должности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главы администрации </w:t>
      </w:r>
      <w:r>
        <w:rPr>
          <w:rFonts w:ascii="Times New Roman" w:hAnsi="Times New Roman" w:cs="Times New Roman"/>
          <w:b/>
          <w:bCs/>
          <w:sz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</w:t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 w:line="240" w:lineRule="auto"/>
        <w:tabs>
          <w:tab w:val="left" w:pos="6212" w:leader="none"/>
          <w:tab w:val="left" w:pos="10595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назначаемого по контракту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628"/>
        <w:spacing w:before="9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628"/>
        <w:ind w:firstLine="709"/>
        <w:jc w:val="both"/>
        <w:tabs>
          <w:tab w:val="left" w:pos="5805" w:leader="none"/>
          <w:tab w:val="left" w:pos="11391" w:leader="none"/>
        </w:tabs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t xml:space="preserve"> </w:t>
      </w:r>
      <w:r>
        <w:t xml:space="preserve">законом</w:t>
      </w:r>
      <w:r>
        <w:t xml:space="preserve"> </w:t>
      </w:r>
      <w:r>
        <w:t xml:space="preserve">от</w:t>
      </w:r>
      <w:r>
        <w:t xml:space="preserve"> </w:t>
      </w:r>
      <w:r>
        <w:t xml:space="preserve">02.03.2007</w:t>
      </w:r>
      <w:r>
        <w:t xml:space="preserve"> </w:t>
      </w:r>
      <w:r>
        <w:t xml:space="preserve">№</w:t>
      </w:r>
      <w:r>
        <w:t xml:space="preserve"> </w:t>
      </w:r>
      <w:r>
        <w:t xml:space="preserve">25-ФЗ</w:t>
      </w:r>
      <w:r>
        <w:t xml:space="preserve"> </w:t>
      </w:r>
      <w:r>
        <w:t xml:space="preserve">«О</w:t>
      </w:r>
      <w:r>
        <w:t xml:space="preserve"> </w:t>
      </w:r>
      <w:r>
        <w:t xml:space="preserve">муниципальной</w:t>
      </w:r>
      <w:r>
        <w:t xml:space="preserve"> </w:t>
      </w:r>
      <w:r>
        <w:t xml:space="preserve">службе</w:t>
      </w:r>
      <w:r>
        <w:t xml:space="preserve"> </w:t>
      </w:r>
      <w:r>
        <w:t xml:space="preserve">в Российской Федерации», областным законо</w:t>
      </w:r>
      <w:r>
        <w:t xml:space="preserve">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>
        <w:t xml:space="preserve">У</w:t>
      </w:r>
      <w:r>
        <w:t xml:space="preserve">ставом </w:t>
      </w:r>
      <w:r>
        <w:t xml:space="preserve">МО «Фалилеевское сельское поселение» МО «Кингисеппский муниципальный район» Ленинградской области, С</w:t>
      </w:r>
      <w:r>
        <w:t xml:space="preserve">овет</w:t>
      </w:r>
      <w:r>
        <w:t xml:space="preserve"> </w:t>
      </w:r>
      <w:r>
        <w:t xml:space="preserve">депутатов </w:t>
      </w:r>
      <w:r>
        <w:t xml:space="preserve">МО «Фалилеевское сельское поселение» МО «Кингисеппский муниципальный район» Ленинградской области</w:t>
      </w:r>
      <w:r/>
    </w:p>
    <w:p>
      <w:pPr>
        <w:pStyle w:val="628"/>
        <w:ind w:firstLine="709"/>
        <w:jc w:val="center"/>
        <w:tabs>
          <w:tab w:val="left" w:pos="5805" w:leader="none"/>
          <w:tab w:val="left" w:pos="11391" w:leader="none"/>
        </w:tabs>
        <w:rPr>
          <w:b/>
          <w:bCs/>
        </w:rPr>
      </w:pPr>
      <w:r>
        <w:rPr>
          <w:b/>
          <w:bCs/>
        </w:rPr>
        <w:t xml:space="preserve">Р Е Ш И Л:</w:t>
      </w:r>
      <w:r>
        <w:rPr>
          <w:b/>
          <w:bCs/>
        </w:rPr>
      </w:r>
    </w:p>
    <w:p>
      <w:pPr>
        <w:pStyle w:val="628"/>
        <w:ind w:firstLine="709"/>
        <w:jc w:val="both"/>
        <w:tabs>
          <w:tab w:val="left" w:pos="5805" w:leader="none"/>
          <w:tab w:val="left" w:pos="11391" w:leader="none"/>
        </w:tabs>
        <w:rPr>
          <w:spacing w:val="-2"/>
        </w:rPr>
      </w:pPr>
      <w:r>
        <w:t xml:space="preserve">1. </w:t>
      </w:r>
      <w:r>
        <w:t xml:space="preserve">Утвердить Порядок проведения конкурса на замещение должности главы администрации </w:t>
      </w:r>
      <w:r>
        <w:t xml:space="preserve">МО «Фалилеевское сельское поселение» МО «Кингисеппский муниципальный район»</w:t>
      </w:r>
      <w:r>
        <w:t xml:space="preserve"> Ленинградской области, назначаемого по контракту </w:t>
      </w:r>
      <w:r>
        <w:rPr>
          <w:spacing w:val="-2"/>
        </w:rPr>
        <w:t xml:space="preserve">(приложение).</w:t>
      </w:r>
      <w:r>
        <w:rPr>
          <w:spacing w:val="-2"/>
        </w:rPr>
      </w:r>
    </w:p>
    <w:p>
      <w:pPr>
        <w:pStyle w:val="628"/>
        <w:ind w:firstLine="709"/>
        <w:jc w:val="both"/>
        <w:tabs>
          <w:tab w:val="left" w:pos="5805" w:leader="none"/>
          <w:tab w:val="left" w:pos="11391" w:leader="none"/>
        </w:tabs>
        <w:rPr>
          <w:spacing w:val="-4"/>
        </w:rPr>
      </w:pPr>
      <w:r>
        <w:rPr>
          <w:spacing w:val="-2"/>
        </w:rPr>
        <w:t xml:space="preserve">2. </w:t>
      </w:r>
      <w:r>
        <w:t xml:space="preserve">Признать</w:t>
      </w:r>
      <w:r>
        <w:t xml:space="preserve"> </w:t>
      </w:r>
      <w:r>
        <w:t xml:space="preserve">утратившим</w:t>
      </w:r>
      <w:r>
        <w:t xml:space="preserve"> </w:t>
      </w:r>
      <w:r>
        <w:rPr>
          <w:spacing w:val="-4"/>
        </w:rPr>
        <w:t xml:space="preserve">силу</w:t>
      </w:r>
      <w:r>
        <w:rPr>
          <w:spacing w:val="-4"/>
        </w:rPr>
        <w:t xml:space="preserve">:</w:t>
      </w:r>
      <w:r>
        <w:rPr>
          <w:spacing w:val="-4"/>
        </w:rPr>
      </w:r>
    </w:p>
    <w:p>
      <w:pPr>
        <w:pStyle w:val="628"/>
        <w:ind w:firstLine="709"/>
        <w:jc w:val="both"/>
        <w:tabs>
          <w:tab w:val="left" w:pos="5805" w:leader="none"/>
          <w:tab w:val="left" w:pos="11391" w:leader="none"/>
        </w:tabs>
      </w:pPr>
      <w:r>
        <w:rPr>
          <w:spacing w:val="-4"/>
        </w:rPr>
        <w:t xml:space="preserve">- Р</w:t>
      </w:r>
      <w:r>
        <w:t xml:space="preserve">ешение совета </w:t>
      </w:r>
      <w:r>
        <w:t xml:space="preserve">депутатов </w:t>
      </w:r>
      <w:r>
        <w:t xml:space="preserve">МО «Фалилеевское сельское поселение» МО «Кингисеппский муниципальный район»</w:t>
      </w:r>
      <w:r>
        <w:t xml:space="preserve"> Ленинградской области «</w:t>
      </w:r>
      <w:r>
        <w:t xml:space="preserve">Об утверждении Положения о порядке проведения конкурса на замещение должности главы администрации </w:t>
      </w:r>
      <w:r>
        <w:t xml:space="preserve">МО «Фалилеевское сельское поселение» МО </w:t>
      </w:r>
      <w:r>
        <w:t xml:space="preserve">«Кингисеппский муниципальный район»</w:t>
      </w:r>
      <w:r>
        <w:t xml:space="preserve"> Ленинградской области </w:t>
      </w:r>
      <w:r>
        <w:t xml:space="preserve">от </w:t>
      </w:r>
      <w:r>
        <w:t xml:space="preserve">2</w:t>
      </w:r>
      <w:r>
        <w:t xml:space="preserve">7</w:t>
      </w:r>
      <w:r>
        <w:t xml:space="preserve">.09.2019 г. № </w:t>
      </w:r>
      <w:r>
        <w:t xml:space="preserve">12</w:t>
      </w:r>
      <w:r>
        <w:t xml:space="preserve">.</w:t>
      </w:r>
      <w:r/>
    </w:p>
    <w:p>
      <w:pPr>
        <w:pStyle w:val="628"/>
        <w:ind w:firstLine="709"/>
        <w:jc w:val="both"/>
        <w:tabs>
          <w:tab w:val="left" w:pos="5805" w:leader="none"/>
          <w:tab w:val="left" w:pos="11391" w:leader="none"/>
        </w:tabs>
      </w:pPr>
      <w:r>
        <w:rPr>
          <w:spacing w:val="-10"/>
        </w:rPr>
        <w:t xml:space="preserve">3. </w:t>
      </w:r>
      <w:r>
        <w:t xml:space="preserve">Опубликовать</w:t>
      </w:r>
      <w:r>
        <w:t xml:space="preserve"> </w:t>
      </w:r>
      <w:r>
        <w:t xml:space="preserve">настоящее</w:t>
      </w:r>
      <w:r>
        <w:t xml:space="preserve"> </w:t>
      </w:r>
      <w:r>
        <w:t xml:space="preserve">решение</w:t>
      </w:r>
      <w:r>
        <w:t xml:space="preserve"> </w:t>
      </w:r>
      <w:r>
        <w:t xml:space="preserve">в</w:t>
      </w:r>
      <w:r>
        <w:t xml:space="preserve"> </w:t>
      </w:r>
      <w:r>
        <w:t xml:space="preserve">газете</w:t>
      </w:r>
      <w:r>
        <w:t xml:space="preserve"> </w:t>
      </w:r>
      <w:r>
        <w:rPr>
          <w:spacing w:val="17"/>
        </w:rPr>
        <w:t xml:space="preserve">«Время» </w:t>
      </w:r>
      <w:r>
        <w:rPr>
          <w:spacing w:val="-10"/>
        </w:rPr>
        <w:t xml:space="preserve">и </w:t>
      </w:r>
      <w:r>
        <w:rPr>
          <w:spacing w:val="-2"/>
        </w:rPr>
        <w:t xml:space="preserve">разместить</w:t>
      </w:r>
      <w:r>
        <w:rPr>
          <w:spacing w:val="-2"/>
        </w:rPr>
        <w:t xml:space="preserve"> </w:t>
      </w:r>
      <w:r>
        <w:rPr>
          <w:spacing w:val="-5"/>
        </w:rPr>
        <w:t xml:space="preserve">его на</w:t>
      </w:r>
      <w:r>
        <w:rPr>
          <w:spacing w:val="-5"/>
        </w:rPr>
        <w:t xml:space="preserve"> </w:t>
      </w:r>
      <w:r>
        <w:rPr>
          <w:spacing w:val="-2"/>
        </w:rPr>
        <w:t xml:space="preserve">официальном сайте</w:t>
      </w:r>
      <w:r>
        <w:rPr>
          <w:spacing w:val="-2"/>
        </w:rPr>
        <w:t xml:space="preserve"> </w:t>
      </w:r>
      <w:r>
        <w:t xml:space="preserve">органов местного самоуправления </w:t>
      </w:r>
      <w:r>
        <w:t xml:space="preserve">МО «Фалилеевское сельское поселение» МО «Кингисеппский муниципальный район»</w:t>
      </w:r>
      <w:r>
        <w:t xml:space="preserve"> Ленинградской области</w:t>
      </w:r>
      <w:r>
        <w:t xml:space="preserve"> </w:t>
      </w:r>
      <w:r>
        <w:t xml:space="preserve">в информационно-телекоммуникационной сети «Интернет».</w:t>
      </w:r>
      <w:r/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С.В.Филиппов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tabs>
          <w:tab w:val="left" w:pos="1060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33"/>
        <w:tblW w:w="4536" w:type="dxa"/>
        <w:tblInd w:w="5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МО «Фалилеевское сельское поселение» МО «Кингисеппский муниципальный район»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01.10.2024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45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«Фалилеевское сельское поселение»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«Кингисеппский муниципальный район»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назначаемого по контракту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контракту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sz w:val="28"/>
          <w:szCs w:val="28"/>
        </w:rPr>
        <w:t xml:space="preserve">анаиболее подготовленных для замещения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К</w:t>
      </w:r>
      <w:r>
        <w:rPr>
          <w:rFonts w:ascii="Times New Roman" w:hAnsi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возможности их назначения на должность главы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путем определения комиссиейпо проведению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>
        <w:rPr>
          <w:rFonts w:ascii="Times New Roman" w:hAnsi="Times New Roman" w:cs="Times New Roman"/>
          <w:sz w:val="28"/>
          <w:szCs w:val="28"/>
        </w:rPr>
        <w:t xml:space="preserve">уровня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>
        <w:rPr>
          <w:rFonts w:ascii="Times New Roman" w:hAnsi="Times New Roman" w:cs="Times New Roman"/>
          <w:sz w:val="28"/>
          <w:szCs w:val="28"/>
        </w:rPr>
        <w:t xml:space="preserve">опыта работы, а также иных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>
        <w:rPr>
          <w:rFonts w:ascii="Times New Roman" w:hAnsi="Times New Roman" w:cs="Times New Roman"/>
          <w:sz w:val="28"/>
          <w:szCs w:val="28"/>
        </w:rPr>
        <w:t xml:space="preserve">качеств, выявленных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</w:t>
      </w:r>
      <w:r>
        <w:rPr>
          <w:rFonts w:ascii="Times New Roman" w:hAnsi="Times New Roman" w:cs="Times New Roman"/>
          <w:sz w:val="28"/>
          <w:szCs w:val="28"/>
        </w:rPr>
        <w:t xml:space="preserve">объявляется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об объявлении конкурса).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должности, на замещение которой объявлен Конкурс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дату, время, место и адрес проведения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адрес</w:t>
      </w:r>
      <w:r>
        <w:rPr>
          <w:rFonts w:ascii="Times New Roman" w:hAnsi="Times New Roman" w:cs="Times New Roman"/>
          <w:sz w:val="28"/>
          <w:szCs w:val="28"/>
        </w:rPr>
        <w:t xml:space="preserve">,по которому осуществляется прием документов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cs="Times New Roman"/>
          <w:sz w:val="28"/>
          <w:szCs w:val="28"/>
        </w:rPr>
        <w:t xml:space="preserve">, период и часы приема документов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уполномоченное лицо);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проект контракта, заключаемого с главой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предельный срок, в течение которого Конкурсная комиссия должна представить в совет депутатов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половину</w:t>
      </w:r>
      <w:r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нкурса направля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Кингисеппского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втечение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егопринятия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Конкурса должно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, на замещение которой объявлен Конкурс;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дату, время, место и адрес проведения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адрес, по которому осуществляется прием документов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</w:t>
      </w:r>
      <w:r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информации о Конкурсе, период и часы приема документов для участия в Конкурсе;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претенденту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ссылку на адрес в информационно-телекоммуникационной сети Интернет, по которому размещен настоящ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онкурса, а также информационное сообщение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>
        <w:rPr>
          <w:rFonts w:ascii="Times New Roman" w:hAnsi="Times New Roman" w:cs="Times New Roman"/>
          <w:sz w:val="28"/>
          <w:szCs w:val="28"/>
        </w:rPr>
        <w:t xml:space="preserve">«Время»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://www" w:history="1">
        <w:r>
          <w:rPr>
            <w:rStyle w:val="631"/>
            <w:rFonts w:ascii="Times New Roman" w:hAnsi="Times New Roman" w:cs="Times New Roman"/>
            <w:sz w:val="28"/>
            <w:szCs w:val="28"/>
          </w:rPr>
          <w:t xml:space="preserve">http://www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Falileevo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позднее, чем за 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Конкурсная комиссия.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онкурса. Общее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назначаются в следующем составе</w:t>
      </w:r>
      <w:r>
        <w:rPr>
          <w:rFonts w:ascii="Times New Roman" w:hAnsi="Times New Roman" w:cs="Times New Roman"/>
          <w:sz w:val="28"/>
          <w:szCs w:val="28"/>
        </w:rPr>
        <w:t xml:space="preserve"> и порядке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депутатов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Кингисеппского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считается сформированной со дня назначения всех ее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членов.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бы повлиять на принимаемые Конкурсной комиссией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Ленингр</w:t>
      </w:r>
      <w:r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ставом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также настоящим По</w:t>
      </w:r>
      <w:r>
        <w:rPr>
          <w:rFonts w:ascii="Times New Roman" w:hAnsi="Times New Roman" w:cs="Times New Roman"/>
          <w:sz w:val="28"/>
          <w:szCs w:val="28"/>
        </w:rPr>
        <w:t xml:space="preserve">рядком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Конкурснойк</w:t>
      </w:r>
      <w:r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указанной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о</w:t>
      </w:r>
      <w:r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секр</w:t>
      </w:r>
      <w:r>
        <w:rPr>
          <w:rFonts w:ascii="Times New Roman" w:hAnsi="Times New Roman" w:cs="Times New Roman"/>
          <w:sz w:val="28"/>
          <w:szCs w:val="28"/>
        </w:rPr>
        <w:t xml:space="preserve">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Конкурснойк</w:t>
      </w:r>
      <w:r>
        <w:rPr>
          <w:rFonts w:ascii="Times New Roman" w:hAnsi="Times New Roman" w:cs="Times New Roman"/>
          <w:sz w:val="28"/>
          <w:szCs w:val="28"/>
        </w:rPr>
        <w:t xml:space="preserve">омиссии,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председателя 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и с</w:t>
      </w:r>
      <w:r>
        <w:rPr>
          <w:rFonts w:ascii="Times New Roman" w:hAnsi="Times New Roman" w:cs="Times New Roman"/>
          <w:sz w:val="28"/>
          <w:szCs w:val="28"/>
        </w:rPr>
        <w:t xml:space="preserve">екретар</w:t>
      </w:r>
      <w:r>
        <w:rPr>
          <w:rFonts w:ascii="Times New Roman" w:hAnsi="Times New Roman" w:cs="Times New Roman"/>
          <w:sz w:val="28"/>
          <w:szCs w:val="28"/>
        </w:rPr>
        <w:t xml:space="preserve">ь Конкурснойк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заседании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руковод</w:t>
      </w:r>
      <w:r>
        <w:rPr>
          <w:rFonts w:ascii="Times New Roman" w:hAnsi="Times New Roman" w:cs="Times New Roman"/>
          <w:sz w:val="28"/>
          <w:szCs w:val="28"/>
        </w:rPr>
        <w:t xml:space="preserve"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</w:t>
      </w:r>
      <w:r>
        <w:rPr>
          <w:rFonts w:ascii="Times New Roman" w:hAnsi="Times New Roman" w:cs="Times New Roman"/>
          <w:sz w:val="28"/>
          <w:szCs w:val="28"/>
        </w:rPr>
        <w:t xml:space="preserve">решения, принимаемые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Конкурсной комиссии его обязанности исполняет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</w:t>
      </w:r>
      <w:r>
        <w:rPr>
          <w:rFonts w:ascii="Times New Roman" w:hAnsi="Times New Roman" w:cs="Times New Roman"/>
          <w:sz w:val="28"/>
          <w:szCs w:val="28"/>
        </w:rPr>
        <w:t xml:space="preserve">, а в случае отсутствия также заместителя председателя Конкурсной комиссии иное лицо, избираемое из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числа членов Конкурсной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готовит </w:t>
      </w:r>
      <w:r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членово месте и времени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подпис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>
        <w:rPr>
          <w:rFonts w:ascii="Times New Roman" w:hAnsi="Times New Roman" w:cs="Times New Roman"/>
          <w:sz w:val="28"/>
          <w:szCs w:val="28"/>
        </w:rPr>
        <w:t xml:space="preserve">й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и их копи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полученны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им от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>
        <w:rPr>
          <w:rFonts w:ascii="Times New Roman" w:hAnsi="Times New Roman" w:cs="Times New Roman"/>
          <w:sz w:val="28"/>
          <w:szCs w:val="28"/>
        </w:rPr>
        <w:t xml:space="preserve">окончания приема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указанных лиц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Конкурсной к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омиссии участвуют в ее заседаниях лично и не вправе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передава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ть свои полномочия другому лицу;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- разглашать сведения, ставшие им известными в ходе работы Конкурсной комиссии.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из ее состава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Решени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прин</w:t>
      </w:r>
      <w:r>
        <w:rPr>
          <w:rFonts w:ascii="Times New Roman" w:hAnsi="Times New Roman" w:cs="Times New Roman"/>
          <w:sz w:val="28"/>
          <w:szCs w:val="28"/>
        </w:rPr>
        <w:t xml:space="preserve">има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простым большинством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Конкурсной комиссии заносятся в протокол заседания Конкурсной комиссии и оформля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ее решением.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Порядок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для участия в Конкурсе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105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областным законом от 11.03.2008 № 14-оз «О правовом регулировании муниципальной службы в Ленинградской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106"/>
      <w:r/>
      <w:bookmarkStart w:id="3" w:name="P111"/>
      <w:r/>
      <w:bookmarkEnd w:id="2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Претендент на замещение должности главы администрации изъявивший желание участвовать в Конкурсе, представляет уполномоченному лицу: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настоящему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паспорт;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с</w:t>
      </w:r>
      <w:r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 к настоящему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анкету, предусмотренную статьей 15.2 Федерального закона № 25-ФЗ;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 трудов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 документ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 документ,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 документ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tooltip="https://login.consultant.ru/link/?req=doc&amp;base=LAW&amp;n=96619&amp;dst=100279" w:history="1">
        <w:r>
          <w:rPr>
            <w:rStyle w:val="631"/>
            <w:rFonts w:ascii="Times New Roman" w:hAnsi="Times New Roman" w:cs="Times New Roman"/>
            <w:sz w:val="28"/>
            <w:szCs w:val="28"/>
          </w:rPr>
          <w:t xml:space="preserve">заключение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Минздравсоцразвития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14.12.2009 № </w:t>
      </w:r>
      <w:r>
        <w:rPr>
          <w:rFonts w:ascii="Times New Roman" w:hAnsi="Times New Roman" w:cs="Times New Roman"/>
          <w:sz w:val="28"/>
          <w:szCs w:val="28"/>
        </w:rPr>
        <w:t xml:space="preserve">984н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муниципальную службу или ее прохождению, а также формы заключения медицинского учреждения»;</w:t>
      </w:r>
      <w:r/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усмотренной приложением № </w:t>
      </w:r>
      <w:r>
        <w:rPr>
          <w:rFonts w:ascii="Times New Roman" w:hAnsi="Times New Roman" w:cs="Times New Roman"/>
          <w:sz w:val="28"/>
          <w:szCs w:val="28"/>
        </w:rPr>
        <w:t xml:space="preserve"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27.09.2019 № </w:t>
      </w:r>
      <w:r>
        <w:rPr>
          <w:rFonts w:ascii="Times New Roman" w:hAnsi="Times New Roman" w:cs="Times New Roman"/>
          <w:sz w:val="28"/>
          <w:szCs w:val="28"/>
        </w:rPr>
        <w:t xml:space="preserve">660;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сведения, предусмотренные статьей 15.1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при подаче документов, указанных в пункте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</w:t>
      </w:r>
      <w:r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иные документы, характеризующие его, в том числе документы о при</w:t>
      </w:r>
      <w:r>
        <w:rPr>
          <w:rFonts w:ascii="Times New Roman" w:hAnsi="Times New Roman" w:cs="Times New Roman"/>
          <w:sz w:val="28"/>
          <w:szCs w:val="28"/>
        </w:rPr>
        <w:t xml:space="preserve">своении ученой степени (звания),</w:t>
      </w:r>
      <w:r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Дату, время и место первого заседания конкурсной комиссии, период и место приема от кандидатов на участие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предусмотренных условиями конкурса, а также предельный срок, в течение которого конкурсная комиссия должна представить в совет депутатов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совет депутатов муниципального образования при принятии решения о формировании конкурсной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окументы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пункте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лицу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firstLine="737"/>
        <w:jc w:val="both"/>
        <w:widowControl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Документы, указанные в подпунктах 2,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5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-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пункта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4.2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подлинными документами уполномоченным лицом.</w:t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ту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дате и очередности представления претендентами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ументов, указанных в пунктах 4.2</w:t>
      </w:r>
      <w:r>
        <w:rPr>
          <w:rFonts w:ascii="Times New Roman" w:hAnsi="Times New Roman" w:cs="Times New Roman"/>
          <w:sz w:val="28"/>
          <w:szCs w:val="28"/>
        </w:rPr>
        <w:t xml:space="preserve">,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Отметка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уполномоченному лицу претендентом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4.2, 4.2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Сведения, содержащиеся в анкете, ук</w:t>
      </w:r>
      <w:r>
        <w:rPr>
          <w:rFonts w:ascii="Times New Roman" w:hAnsi="Times New Roman" w:cs="Times New Roman"/>
          <w:sz w:val="28"/>
          <w:szCs w:val="28"/>
        </w:rPr>
        <w:t xml:space="preserve">азанной в подпункте 4 пункта 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анкете,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соответствии с настоящим Порядком, могут подвергаться проверке в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установленном федеральными законами порядке.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 в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 неполных или недостоверных сведений, предусмотренных пунктом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)н</w:t>
      </w:r>
      <w:r>
        <w:rPr>
          <w:rFonts w:ascii="Times New Roman" w:hAnsi="Times New Roman" w:cs="Times New Roman"/>
          <w:sz w:val="28"/>
          <w:szCs w:val="28"/>
        </w:rPr>
        <w:t xml:space="preserve">есоответствия требованиям, установленным пункт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 в связи с ограничениями, связанными с муниципальной службой, установленными статьей 13 Федерального закона от 02.03.2007 № 25-ФЗ «О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До начала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>
        <w:rPr>
          <w:rFonts w:ascii="Times New Roman" w:hAnsi="Times New Roman" w:cs="Times New Roman"/>
          <w:sz w:val="28"/>
          <w:szCs w:val="28"/>
        </w:rPr>
        <w:t xml:space="preserve">явление об отказе от участия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к</w:t>
      </w:r>
      <w:r>
        <w:rPr>
          <w:rFonts w:ascii="Times New Roman" w:hAnsi="Times New Roman" w:cs="Times New Roman"/>
          <w:sz w:val="28"/>
          <w:szCs w:val="28"/>
        </w:rPr>
        <w:t xml:space="preserve">омиссию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считается снявшим свою кандидатуру</w:t>
      </w:r>
      <w:r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144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 xml:space="preserve">окончании периода приема документов от претендентов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)о</w:t>
      </w:r>
      <w:r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)о</w:t>
      </w:r>
      <w:r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пункте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)подачи документов, указанных в пункте 4.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только одн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)о</w:t>
      </w:r>
      <w:r>
        <w:rPr>
          <w:rFonts w:ascii="Times New Roman" w:hAnsi="Times New Roman" w:cs="Times New Roman"/>
          <w:sz w:val="28"/>
          <w:szCs w:val="28"/>
        </w:rPr>
        <w:t xml:space="preserve">тказ</w:t>
      </w:r>
      <w:r>
        <w:rPr>
          <w:rFonts w:ascii="Times New Roman" w:hAnsi="Times New Roman" w:cs="Times New Roman"/>
          <w:sz w:val="28"/>
          <w:szCs w:val="28"/>
        </w:rPr>
        <w:t xml:space="preserve">а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 все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ам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)п</w:t>
      </w:r>
      <w:r>
        <w:rPr>
          <w:rFonts w:ascii="Times New Roman" w:hAnsi="Times New Roman" w:cs="Times New Roman"/>
          <w:sz w:val="28"/>
          <w:szCs w:val="28"/>
        </w:rPr>
        <w:t xml:space="preserve">одачи всеми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там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>
        <w:rPr>
          <w:rFonts w:ascii="Times New Roman" w:hAnsi="Times New Roman" w:cs="Times New Roman"/>
          <w:sz w:val="28"/>
          <w:szCs w:val="28"/>
        </w:rPr>
        <w:t xml:space="preserve">претенденто</w:t>
      </w:r>
      <w:r>
        <w:rPr>
          <w:rFonts w:ascii="Times New Roman" w:hAnsi="Times New Roman" w:cs="Times New Roman"/>
          <w:sz w:val="28"/>
          <w:szCs w:val="28"/>
        </w:rPr>
        <w:t xml:space="preserve">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Конкурсной комиссии в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в срок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месяц</w:t>
      </w:r>
      <w:r>
        <w:rPr>
          <w:rFonts w:ascii="Times New Roman" w:hAnsi="Times New Roman" w:cs="Times New Roman"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Решени</w:t>
      </w:r>
      <w:r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омиссии, указанн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в пункте 4.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, подлеж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http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www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falileevo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О допуске </w:t>
      </w:r>
      <w:r>
        <w:rPr>
          <w:rFonts w:ascii="Times New Roman" w:hAnsi="Times New Roman" w:cs="Times New Roman"/>
          <w:sz w:val="28"/>
          <w:szCs w:val="28"/>
        </w:rPr>
        <w:t xml:space="preserve">(не допуске)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омиссии, указанного в пункте 4.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том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поочередно (в порядке поступления заявлений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Собеседование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не явившийся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н</w:t>
      </w:r>
      <w:r>
        <w:rPr>
          <w:rFonts w:ascii="Times New Roman" w:hAnsi="Times New Roman" w:cs="Times New Roman"/>
          <w:sz w:val="28"/>
          <w:szCs w:val="28"/>
        </w:rPr>
        <w:t xml:space="preserve">еявк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заносится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проверку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законов, регулирующих общие принципы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 бюджетного законодательства;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об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оценку </w:t>
      </w:r>
      <w:r>
        <w:rPr>
          <w:rFonts w:ascii="Times New Roman" w:hAnsi="Times New Roman" w:cs="Times New Roman"/>
          <w:sz w:val="28"/>
          <w:szCs w:val="28"/>
        </w:rPr>
        <w:t xml:space="preserve">личных</w:t>
      </w:r>
      <w:r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>
        <w:rPr>
          <w:rFonts w:ascii="Times New Roman" w:hAnsi="Times New Roman" w:cs="Times New Roman"/>
          <w:sz w:val="28"/>
          <w:szCs w:val="28"/>
        </w:rPr>
        <w:t xml:space="preserve"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>
        <w:rPr>
          <w:rFonts w:ascii="Times New Roman" w:hAnsi="Times New Roman" w:cs="Times New Roman"/>
          <w:sz w:val="28"/>
          <w:szCs w:val="28"/>
        </w:rPr>
        <w:t xml:space="preserve"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претендентом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протокол заседания Конкурсной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169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тами на замещение должности главы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о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состоявшимся и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ении</w:t>
      </w:r>
      <w:r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кандидатах на замещение должности главы администрации;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)о</w:t>
      </w:r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не позднее 3 рабочих дней со дня принятия соответствующего решения Конкурсной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>
        <w:rPr>
          <w:rFonts w:ascii="Times New Roman" w:hAnsi="Times New Roman" w:cs="Times New Roman"/>
          <w:sz w:val="28"/>
          <w:szCs w:val="28"/>
        </w:rPr>
        <w:t xml:space="preserve">кандидатов на замещение должности главы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>
        <w:rPr>
          <w:rFonts w:ascii="Times New Roman" w:hAnsi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>
        <w:rPr>
          <w:rFonts w:ascii="Times New Roman" w:hAnsi="Times New Roman" w:cs="Times New Roman"/>
          <w:sz w:val="28"/>
          <w:szCs w:val="28"/>
        </w:rPr>
        <w:t xml:space="preserve">кандидатов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претендентами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онкурсе, 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та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, а также протокол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председателем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подписания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пункте 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</w:t>
      </w:r>
      <w:r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2" w:tooltip="http://www.falileevo.ru" w:history="1">
        <w:r>
          <w:rPr>
            <w:rStyle w:val="631"/>
            <w:rFonts w:ascii="Times New Roman" w:hAnsi="Times New Roman" w:cs="Times New Roman"/>
            <w:sz w:val="28"/>
            <w:szCs w:val="28"/>
          </w:rPr>
          <w:t xml:space="preserve">http://www.falileevo.ru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их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претенден</w:t>
      </w:r>
      <w:r>
        <w:rPr>
          <w:rFonts w:ascii="Times New Roman" w:hAnsi="Times New Roman" w:cs="Times New Roman"/>
          <w:sz w:val="28"/>
          <w:szCs w:val="28"/>
        </w:rPr>
        <w:t xml:space="preserve">тами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на хранение </w:t>
      </w:r>
      <w:r>
        <w:rPr>
          <w:rFonts w:ascii="Times New Roman" w:hAnsi="Times New Roman" w:cs="Times New Roman"/>
          <w:sz w:val="28"/>
          <w:szCs w:val="28"/>
        </w:rPr>
        <w:t xml:space="preserve">в аппарат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пункте 5.4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>
        <w:rPr>
          <w:rFonts w:ascii="Times New Roman" w:hAnsi="Times New Roman" w:cs="Times New Roman"/>
          <w:sz w:val="28"/>
          <w:szCs w:val="28"/>
        </w:rPr>
        <w:t xml:space="preserve">Порядком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принимает решения самостоятельно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 xml:space="preserve">Претендент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</w:pPr>
      <w:r/>
      <w:r/>
    </w:p>
    <w:p>
      <w:pPr>
        <w:rPr>
          <w:rFonts w:ascii="Calibri" w:hAnsi="Calibri" w:cs="Calibri" w:eastAsiaTheme="minorEastAsia"/>
          <w:lang w:eastAsia="ru-RU"/>
        </w:rPr>
      </w:pPr>
      <w:r>
        <w:br w:type="page" w:clear="all"/>
      </w:r>
      <w:r>
        <w:rPr>
          <w:rFonts w:ascii="Calibri" w:hAnsi="Calibri" w:cs="Calibri" w:eastAsiaTheme="minorEastAsia"/>
          <w:lang w:eastAsia="ru-RU"/>
        </w:rPr>
      </w:r>
    </w:p>
    <w:p>
      <w:pPr>
        <w:pStyle w:val="621"/>
        <w:ind w:left="4253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4253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10.2024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конкурсана замещение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назначаемого по контракту»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1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</w:t>
      </w:r>
      <w:r>
        <w:rPr>
          <w:rFonts w:asciiTheme="minorHAnsi" w:hAnsiTheme="minorHAnsi" w:eastAsiaTheme="minorHAnsi" w:cstheme="minorBidi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проживающего(ей) по адресу: 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6" w:name="P209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конкурсе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допустить меня к участию в конкурсе на замещение должности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Theme="minorHAnsi" w:hAnsiTheme="minorHAnsi" w:eastAsiaTheme="minorHAnsi" w:cstheme="minorBidi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возражаю.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(дата)(подпись)(расшифровка подписи)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left="4253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01.10.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назначаемого по контракту»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7" w:name="P231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субъекта персональных данных, дата рождения)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Зарегистрирован(а) по адресу: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(паспорт: серия, номер, дата выдачи, кем выдан)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конкурсной комиссии по отбору кандидатур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оператор)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(операцию)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(операций), совершаемых с использованием средств автоматизации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сбор, запись,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уничтожение)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27.07.2006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мною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отбору кандидатур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основании письменного заявления субъекта персональных данных, направленногов адрес оператора.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(подпись)(расшифровка подписи)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2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Подтверждаю,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</w:t>
      </w:r>
      <w:r>
        <w:rPr>
          <w:rFonts w:ascii="Times New Roman" w:hAnsi="Times New Roman" w:cs="Times New Roman"/>
          <w:sz w:val="28"/>
          <w:szCs w:val="28"/>
        </w:rPr>
        <w:t xml:space="preserve"> изложенное </w:t>
      </w:r>
      <w:r>
        <w:rPr>
          <w:rFonts w:ascii="Times New Roman" w:hAnsi="Times New Roman" w:cs="Times New Roman"/>
          <w:sz w:val="28"/>
          <w:szCs w:val="28"/>
        </w:rPr>
        <w:t xml:space="preserve">мною прочитано,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 и подтверждается собственноручной подписью.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left="5664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01.10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</w:t>
      </w:r>
      <w:bookmarkStart w:id="8" w:name="_GoBack"/>
      <w:r/>
      <w:bookmarkEnd w:id="8"/>
      <w:r/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3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назначаемого по контракту»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9" w:name="P314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РАСПИСКА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получении документов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"___" ________ 20__ г. "___" ч. "___" мин.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полностью)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>
        <w:rPr>
          <w:rFonts w:ascii="Times New Roman" w:hAnsi="Times New Roman" w:cs="Times New Roman"/>
          <w:sz w:val="28"/>
          <w:szCs w:val="28"/>
        </w:rPr>
        <w:t xml:space="preserve">получены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участии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Анкета, предусмотренная статьей 15.2 Федерального закона № 25-ФЗ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постановке физического лица на учет в налоговом органе по месту жительства на территории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лиц, подлежащих призыву на военную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https://login.consultant.ru/link/?req=doc&amp;base=LAW&amp;n=96619&amp;dst=10027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Заключение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от 14.12.2009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984н «Об утверждении Порядка прохождения диспансеризации государственными гражданскими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Сведения, предусмотренные статьей 15.1 Федерального закона от 02.03.2007 № 25-ФЗ «О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insideV w:val="none" w:color="000000" w:sz="4" w:space="0"/>
          </w:tblBorders>
        </w:tblPrEx>
        <w:trPr>
          <w:jc w:val="center"/>
        </w:trPr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9669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6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705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согласно перечню приняты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инициалы)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документов отказано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(причина отказа)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фамилия, инициалы)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 мною получена "___" __________ 20__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инициалы, подпись)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16"/>
      <w:szCs w:val="16"/>
      <w:lang w:eastAsia="ru-RU"/>
    </w:rPr>
  </w:style>
  <w:style w:type="paragraph" w:styleId="628">
    <w:name w:val="Body Text"/>
    <w:basedOn w:val="617"/>
    <w:link w:val="62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29" w:customStyle="1">
    <w:name w:val="Основной текст Знак"/>
    <w:basedOn w:val="618"/>
    <w:link w:val="628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30">
    <w:name w:val="List Paragraph"/>
    <w:basedOn w:val="617"/>
    <w:uiPriority w:val="1"/>
    <w:qFormat/>
    <w:pPr>
      <w:ind w:left="1132" w:firstLine="736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31">
    <w:name w:val="Hyperlink"/>
    <w:basedOn w:val="618"/>
    <w:uiPriority w:val="99"/>
    <w:unhideWhenUsed/>
    <w:rPr>
      <w:color w:val="0000ff" w:themeColor="hyperlink"/>
      <w:u w:val="single"/>
    </w:rPr>
  </w:style>
  <w:style w:type="character" w:styleId="632" w:customStyle="1">
    <w:name w:val="Unresolved Mention"/>
    <w:basedOn w:val="618"/>
    <w:uiPriority w:val="99"/>
    <w:semiHidden/>
    <w:unhideWhenUsed/>
    <w:rPr>
      <w:color w:val="605e5c"/>
      <w:shd w:val="clear" w:color="auto" w:fill="e1dfdd"/>
    </w:rPr>
  </w:style>
  <w:style w:type="table" w:styleId="633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://www" TargetMode="External"/><Relationship Id="rId11" Type="http://schemas.openxmlformats.org/officeDocument/2006/relationships/hyperlink" Target="https://login.consultant.ru/link/?req=doc&amp;base=LAW&amp;n=96619&amp;dst=100279" TargetMode="External"/><Relationship Id="rId12" Type="http://schemas.openxmlformats.org/officeDocument/2006/relationships/hyperlink" Target="http://www.falileevo.ru" TargetMode="External"/><Relationship Id="rId13" Type="http://schemas.openxmlformats.org/officeDocument/2006/relationships/hyperlink" Target="https://login.consultant.ru/link/?req=doc&amp;base=LAW&amp;n=96619&amp;dst=10027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0B57-284B-447D-B6B9-B440FCAC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Аня Михайлова</cp:lastModifiedBy>
  <cp:revision>3</cp:revision>
  <dcterms:created xsi:type="dcterms:W3CDTF">2024-10-01T05:35:00Z</dcterms:created>
  <dcterms:modified xsi:type="dcterms:W3CDTF">2025-04-03T13:22:59Z</dcterms:modified>
</cp:coreProperties>
</file>