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47"/>
        <w:jc w:val="center"/>
        <w:rPr>
          <w:b/>
          <w:bCs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2940" cy="83820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6294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0pt;height:66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(пятый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созыв)</w:t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13.02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36</w:t>
      </w:r>
      <w:r>
        <w:rPr>
          <w:b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65"/>
      </w:tblGrid>
      <w:tr>
        <w:tblPrEx/>
        <w:trPr>
          <w:trHeight w:val="173"/>
        </w:trPr>
        <w:tc>
          <w:tcPr>
            <w:tcW w:w="101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депутатов от </w:t>
            </w: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  <w:t xml:space="preserve">.12.202</w:t>
            </w: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 xml:space="preserve">29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Об утверждении Прогнозно</w:t>
            </w:r>
            <w:r>
              <w:rPr>
                <w:b/>
                <w:sz w:val="28"/>
                <w:szCs w:val="28"/>
              </w:rPr>
              <w:t xml:space="preserve">го плана (программы) </w:t>
            </w:r>
            <w:r>
              <w:rPr>
                <w:b/>
                <w:sz w:val="28"/>
                <w:szCs w:val="28"/>
              </w:rPr>
              <w:t xml:space="preserve">приватизации имущества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b/>
                <w:sz w:val="28"/>
                <w:szCs w:val="28"/>
              </w:rPr>
              <w:t xml:space="preserve">«Фалилеевское сельское поселение» муниципального образования «Кингисеппский муниципальный район»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Ленинградской области на 20</w:t>
            </w: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</w:t>
      </w:r>
      <w:r>
        <w:rPr>
          <w:sz w:val="28"/>
          <w:szCs w:val="28"/>
        </w:rPr>
        <w:t xml:space="preserve">003 № 131-ФЗ «Об общих принципах организации местного самоуправления в Российской Федерации», совет депутатов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</w:t>
      </w:r>
      <w:r>
        <w:rPr>
          <w:b/>
          <w:sz w:val="28"/>
          <w:szCs w:val="28"/>
        </w:rPr>
      </w:r>
    </w:p>
    <w:p>
      <w:pPr>
        <w:numPr>
          <w:ilvl w:val="0"/>
          <w:numId w:val="14"/>
        </w:numPr>
        <w:ind w:left="0" w:firstLine="0"/>
        <w:jc w:val="both"/>
        <w:tabs>
          <w:tab w:val="num" w:pos="36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</w:t>
      </w:r>
      <w:r>
        <w:rPr>
          <w:sz w:val="28"/>
          <w:szCs w:val="28"/>
        </w:rPr>
        <w:t xml:space="preserve">а депутатов от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«Об утверждении Прогнозного плана (программы) приватизации имущества муниципального образования «Фалилеевское сельское поселение» муниципального образования «Кингисеппский 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»  Ленинградской</w:t>
      </w:r>
      <w:r>
        <w:rPr>
          <w:sz w:val="28"/>
          <w:szCs w:val="28"/>
        </w:rPr>
        <w:t xml:space="preserve"> области на 2025</w:t>
      </w:r>
      <w:r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а именно:</w:t>
      </w:r>
      <w:r>
        <w:rPr>
          <w:sz w:val="28"/>
          <w:szCs w:val="28"/>
        </w:rPr>
      </w:r>
    </w:p>
    <w:p>
      <w:pPr>
        <w:pStyle w:val="728"/>
        <w:numPr>
          <w:ilvl w:val="1"/>
          <w:numId w:val="14"/>
        </w:numPr>
        <w:ind w:left="0" w:firstLine="0"/>
        <w:jc w:val="both"/>
        <w:tabs>
          <w:tab w:val="num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№1 читать в новой </w:t>
      </w:r>
      <w:r>
        <w:rPr>
          <w:sz w:val="28"/>
          <w:szCs w:val="28"/>
        </w:rPr>
        <w:t xml:space="preserve">редакции 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tbl>
      <w:tblPr>
        <w:tblStyle w:val="724"/>
        <w:tblW w:w="93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4"/>
        <w:gridCol w:w="1469"/>
        <w:gridCol w:w="2599"/>
        <w:gridCol w:w="1276"/>
        <w:gridCol w:w="1276"/>
        <w:gridCol w:w="2126"/>
      </w:tblGrid>
      <w:tr>
        <w:tblPrEx/>
        <w:trPr>
          <w:trHeight w:val="358"/>
        </w:trPr>
        <w:tc>
          <w:tcPr>
            <w:tcW w:w="62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Объект приватизации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99" w:type="dxa"/>
            <w:vAlign w:val="center"/>
            <w:textDirection w:val="lrTb"/>
            <w:noWrap w:val="false"/>
          </w:tcPr>
          <w:p>
            <w:pPr>
              <w:ind w:firstLine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Характеристика объекта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приватизации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 приватизации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733"/>
                <w:color w:val="000000" w:themeColor="text1"/>
                <w:sz w:val="24"/>
                <w:szCs w:val="24"/>
                <w:shd w:val="clear" w:color="auto" w:fill="ffffff"/>
              </w:rPr>
              <w:t xml:space="preserve">Прогноз объёмов поступлений в бюджет Фалилеевского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3"/>
        </w:trPr>
        <w:tc>
          <w:tcPr>
            <w:tcW w:w="624" w:type="dxa"/>
            <w:vAlign w:val="center"/>
            <w:textDirection w:val="lrTb"/>
            <w:noWrap w:val="false"/>
          </w:tcPr>
          <w:p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ind w:firstLine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</w:t>
            </w:r>
            <w:r>
              <w:rPr>
                <w:sz w:val="24"/>
                <w:szCs w:val="24"/>
              </w:rPr>
              <w:t xml:space="preserve"> с земельным участком</w:t>
            </w:r>
            <w:r>
              <w:rPr>
                <w:sz w:val="24"/>
                <w:szCs w:val="24"/>
              </w:rPr>
            </w:r>
          </w:p>
        </w:tc>
        <w:tc>
          <w:tcPr>
            <w:tcW w:w="2599" w:type="dxa"/>
            <w:vAlign w:val="center"/>
            <w:textDirection w:val="lrTb"/>
            <w:noWrap w:val="false"/>
          </w:tcPr>
          <w:p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>
              <w:rPr>
                <w:sz w:val="24"/>
                <w:szCs w:val="24"/>
              </w:rPr>
              <w:t xml:space="preserve">Нежилое, здание </w:t>
            </w:r>
            <w:r>
              <w:rPr>
                <w:sz w:val="24"/>
                <w:szCs w:val="24"/>
              </w:rPr>
              <w:t xml:space="preserve">ремонтных мастерских кадастровый номер 47:20:0512001:286, площадью 73,4 </w:t>
            </w:r>
            <w:r>
              <w:rPr>
                <w:sz w:val="24"/>
                <w:szCs w:val="24"/>
              </w:rPr>
              <w:t xml:space="preserve">кв.м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</w:p>
          <w:p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земель: земли населенных пунктов для существующей котельной, кадастровый номер 47:20:0512001:284 </w:t>
            </w:r>
            <w:r>
              <w:rPr>
                <w:sz w:val="24"/>
                <w:szCs w:val="24"/>
              </w:rPr>
              <w:t xml:space="preserve">площадью 7450 </w:t>
            </w:r>
            <w:r>
              <w:rPr>
                <w:sz w:val="24"/>
                <w:szCs w:val="24"/>
              </w:rPr>
              <w:t xml:space="preserve">кв.м</w:t>
            </w:r>
            <w:r>
              <w:rPr>
                <w:sz w:val="24"/>
                <w:szCs w:val="24"/>
              </w:rPr>
              <w:t xml:space="preserve">., расположенные по адресу: Ленинградская область, Кингисеппский муниципальный район, Фалилеевское сельское поселение, д. Домашово</w:t>
            </w:r>
            <w:r>
              <w:rPr>
                <w:sz w:val="24"/>
                <w:szCs w:val="24"/>
              </w:rPr>
            </w:r>
          </w:p>
          <w:p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продажа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Оценочная стоимость:</w:t>
            </w:r>
            <w:r>
              <w:rPr>
                <w:sz w:val="24"/>
                <w:szCs w:val="24"/>
              </w:rPr>
            </w:r>
          </w:p>
          <w:p>
            <w:pPr>
              <w:ind w:firstLine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9 420 000,00 руб.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28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момента его подписания.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размещению на официальном сайте МО «Фалилеевское сельское поселение» </w:t>
      </w:r>
      <w:hyperlink r:id="rId12" w:tooltip="http://www.falileevo.ru" w:history="1">
        <w:r>
          <w:rPr>
            <w:rStyle w:val="729"/>
            <w:sz w:val="28"/>
            <w:szCs w:val="28"/>
            <w:lang w:val="en-US"/>
          </w:rPr>
          <w:t xml:space="preserve">www</w:t>
        </w:r>
        <w:r>
          <w:rPr>
            <w:rStyle w:val="729"/>
            <w:sz w:val="28"/>
            <w:szCs w:val="28"/>
          </w:rPr>
          <w:t xml:space="preserve">.</w:t>
        </w:r>
        <w:r>
          <w:rPr>
            <w:rStyle w:val="729"/>
            <w:sz w:val="28"/>
            <w:szCs w:val="28"/>
            <w:lang w:val="en-US"/>
          </w:rPr>
          <w:t xml:space="preserve">falileevo</w:t>
        </w:r>
        <w:r>
          <w:rPr>
            <w:rStyle w:val="729"/>
            <w:sz w:val="28"/>
            <w:szCs w:val="28"/>
          </w:rPr>
          <w:t xml:space="preserve">.</w:t>
        </w:r>
        <w:r>
          <w:rPr>
            <w:rStyle w:val="729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оставляю за собой.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«Фалилеевское сельское поселение»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С. В. Филиппов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2240" w:h="15840" w:orient="portrait"/>
          <w:pgMar w:top="426" w:right="1041" w:bottom="142" w:left="1134" w:header="720" w:footer="720" w:gutter="0"/>
          <w:cols w:num="1" w:sep="0" w:space="720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«Фалилеевское сельское поселение»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«Кингисеппский муниципальный район»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36</w:t>
      </w:r>
      <w:bookmarkStart w:id="0" w:name="_GoBack"/>
      <w:r/>
      <w:bookmarkEnd w:id="0"/>
      <w:r/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(ПРОГРАММА)</w:t>
      </w:r>
      <w:r>
        <w:rPr>
          <w:b/>
          <w:sz w:val="28"/>
          <w:szCs w:val="28"/>
        </w:rPr>
      </w:r>
    </w:p>
    <w:p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риватизации имущества муниципального образования «Фалилеевское сельское поселение» муниципального образования «Кингисеппский муниципальный район» </w:t>
      </w:r>
      <w:r>
        <w:rPr>
          <w:b/>
          <w:sz w:val="28"/>
          <w:szCs w:val="28"/>
        </w:rPr>
      </w:r>
    </w:p>
    <w:p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</w:p>
    <w:p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Состав  муниципального имущества, подлежащего продаже на торгах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не</w:t>
      </w:r>
      <w:r>
        <w:rPr>
          <w:b/>
          <w:sz w:val="28"/>
          <w:szCs w:val="28"/>
        </w:rPr>
        <w:t xml:space="preserve">движимое имущество).</w:t>
      </w:r>
      <w:r>
        <w:rPr>
          <w:b/>
          <w:sz w:val="28"/>
          <w:szCs w:val="28"/>
        </w:rPr>
      </w:r>
    </w:p>
    <w:tbl>
      <w:tblPr>
        <w:tblStyle w:val="724"/>
        <w:tblpPr w:horzAnchor="margin" w:tblpXSpec="center" w:vertAnchor="text" w:tblpY="238" w:leftFromText="180" w:topFromText="0" w:rightFromText="180" w:bottomFromText="0"/>
        <w:tblW w:w="13008" w:type="dxa"/>
        <w:tblLayout w:type="fixed"/>
        <w:tblLook w:val="04A0" w:firstRow="1" w:lastRow="0" w:firstColumn="1" w:lastColumn="0" w:noHBand="0" w:noVBand="1"/>
      </w:tblPr>
      <w:tblGrid>
        <w:gridCol w:w="624"/>
        <w:gridCol w:w="1894"/>
        <w:gridCol w:w="4253"/>
        <w:gridCol w:w="1842"/>
        <w:gridCol w:w="1843"/>
        <w:gridCol w:w="2552"/>
      </w:tblGrid>
      <w:tr>
        <w:tblPrEx/>
        <w:trPr>
          <w:trHeight w:val="358"/>
        </w:trPr>
        <w:tc>
          <w:tcPr>
            <w:tcW w:w="62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9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Объект приватизации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ind w:firstLine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Характеристика объекта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ind w:firstLine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приватизации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 приватизации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733"/>
                <w:color w:val="000000" w:themeColor="text1"/>
                <w:sz w:val="24"/>
                <w:szCs w:val="24"/>
                <w:shd w:val="clear" w:color="auto" w:fill="ffffff"/>
              </w:rPr>
              <w:t xml:space="preserve">Прогноз объёмов поступлений в бюджет Фалилеевского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3"/>
        </w:trPr>
        <w:tc>
          <w:tcPr>
            <w:tcW w:w="624" w:type="dxa"/>
            <w:vAlign w:val="center"/>
            <w:textDirection w:val="lrTb"/>
            <w:noWrap w:val="false"/>
          </w:tcPr>
          <w:p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1894" w:type="dxa"/>
            <w:vAlign w:val="center"/>
            <w:textDirection w:val="lrTb"/>
            <w:noWrap w:val="false"/>
          </w:tcPr>
          <w:p>
            <w:pPr>
              <w:ind w:firstLine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</w:t>
            </w:r>
            <w:r>
              <w:rPr>
                <w:sz w:val="24"/>
                <w:szCs w:val="24"/>
              </w:rPr>
              <w:t xml:space="preserve"> с земельным участком</w:t>
            </w:r>
            <w:r>
              <w:rPr>
                <w:sz w:val="24"/>
                <w:szCs w:val="24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>
              <w:rPr>
                <w:sz w:val="24"/>
                <w:szCs w:val="24"/>
              </w:rPr>
              <w:t xml:space="preserve">Нежилое, здание ремонтных мастерских кадастровый номер 47:20:0512001:286, площадью 73,4 </w:t>
            </w:r>
            <w:r>
              <w:rPr>
                <w:sz w:val="24"/>
                <w:szCs w:val="24"/>
              </w:rPr>
              <w:t xml:space="preserve">кв.м</w:t>
            </w:r>
            <w:r>
              <w:rPr>
                <w:sz w:val="24"/>
                <w:szCs w:val="24"/>
              </w:rPr>
              <w:t xml:space="preserve">.,</w:t>
            </w:r>
            <w:r>
              <w:rPr>
                <w:sz w:val="24"/>
                <w:szCs w:val="24"/>
              </w:rPr>
            </w:r>
          </w:p>
          <w:p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земель: земли населенных пунктов для существующей котельной, кадастровый номер 47:20:0512001:284 площадью 7450 </w:t>
            </w:r>
            <w:r>
              <w:rPr>
                <w:sz w:val="24"/>
                <w:szCs w:val="24"/>
              </w:rPr>
              <w:t xml:space="preserve">кв.м</w:t>
            </w:r>
            <w:r>
              <w:rPr>
                <w:sz w:val="24"/>
                <w:szCs w:val="24"/>
              </w:rPr>
              <w:t xml:space="preserve">., расположенные по адресу: Ленинградская область, Кингисеппский муниципальный район, Фалилеевское сельское поселение, д. Домашово</w:t>
            </w:r>
            <w:r>
              <w:rPr>
                <w:sz w:val="24"/>
                <w:szCs w:val="24"/>
              </w:rPr>
            </w:r>
          </w:p>
          <w:p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продажа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ind w:firstLine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Оценочная стоимость:</w:t>
            </w:r>
            <w:r>
              <w:rPr>
                <w:sz w:val="24"/>
                <w:szCs w:val="24"/>
              </w:rPr>
            </w:r>
          </w:p>
          <w:p>
            <w:pPr>
              <w:ind w:firstLine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9 420 000,00 руб.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249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5840" w:h="12240" w:orient="landscape"/>
      <w:pgMar w:top="142" w:right="956" w:bottom="426" w:left="142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3"/>
      </w:rPr>
      <w:framePr w:wrap="auto" w:vAnchor="text" w:hAnchor="margin" w:xAlign="right" w:y="1"/>
    </w:pPr>
    <w:r/>
    <w:r>
      <w:rPr>
        <w:rStyle w:val="713"/>
      </w:rPr>
    </w:r>
  </w:p>
  <w:p>
    <w:pPr>
      <w:pStyle w:val="71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6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435"/>
        <w:tabs>
          <w:tab w:val="num" w:pos="103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4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1"/>
    <w:next w:val="7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1"/>
    <w:next w:val="7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1"/>
    <w:next w:val="7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1"/>
    <w:next w:val="7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1"/>
    <w:next w:val="7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2"/>
    <w:link w:val="34"/>
    <w:uiPriority w:val="10"/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2"/>
    <w:link w:val="36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2"/>
    <w:link w:val="711"/>
    <w:uiPriority w:val="99"/>
  </w:style>
  <w:style w:type="character" w:styleId="45">
    <w:name w:val="Footer Char"/>
    <w:basedOn w:val="702"/>
    <w:link w:val="731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</w:style>
  <w:style w:type="table" w:styleId="49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2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2"/>
    <w:uiPriority w:val="99"/>
    <w:semiHidden/>
    <w:unhideWhenUsed/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rPr>
      <w:sz w:val="20"/>
      <w:szCs w:val="20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paragraph" w:styleId="705">
    <w:name w:val="Body Text Indent"/>
    <w:basedOn w:val="701"/>
    <w:link w:val="706"/>
    <w:uiPriority w:val="99"/>
    <w:pPr>
      <w:ind w:firstLine="851"/>
      <w:jc w:val="both"/>
    </w:pPr>
    <w:rPr>
      <w:sz w:val="28"/>
      <w:szCs w:val="28"/>
    </w:rPr>
  </w:style>
  <w:style w:type="character" w:styleId="706" w:customStyle="1">
    <w:name w:val="Основной текст с отступом Знак"/>
    <w:basedOn w:val="702"/>
    <w:link w:val="705"/>
    <w:uiPriority w:val="99"/>
    <w:semiHidden/>
    <w:rPr>
      <w:sz w:val="20"/>
      <w:szCs w:val="20"/>
    </w:rPr>
  </w:style>
  <w:style w:type="paragraph" w:styleId="707">
    <w:name w:val="Body Text Indent 3"/>
    <w:basedOn w:val="701"/>
    <w:link w:val="708"/>
    <w:uiPriority w:val="99"/>
    <w:pPr>
      <w:ind w:left="5670" w:hanging="5670"/>
      <w:jc w:val="both"/>
    </w:pPr>
    <w:rPr>
      <w:sz w:val="28"/>
      <w:szCs w:val="28"/>
    </w:rPr>
  </w:style>
  <w:style w:type="character" w:styleId="708" w:customStyle="1">
    <w:name w:val="Основной текст с отступом 3 Знак"/>
    <w:basedOn w:val="702"/>
    <w:link w:val="707"/>
    <w:uiPriority w:val="99"/>
    <w:semiHidden/>
    <w:rPr>
      <w:sz w:val="16"/>
      <w:szCs w:val="16"/>
    </w:rPr>
  </w:style>
  <w:style w:type="paragraph" w:styleId="709">
    <w:name w:val="Body Text 2"/>
    <w:basedOn w:val="701"/>
    <w:link w:val="710"/>
    <w:uiPriority w:val="99"/>
    <w:pPr>
      <w:jc w:val="both"/>
    </w:pPr>
    <w:rPr>
      <w:sz w:val="28"/>
      <w:szCs w:val="28"/>
    </w:rPr>
  </w:style>
  <w:style w:type="character" w:styleId="710" w:customStyle="1">
    <w:name w:val="Основной текст 2 Знак"/>
    <w:basedOn w:val="702"/>
    <w:link w:val="709"/>
    <w:uiPriority w:val="99"/>
    <w:semiHidden/>
    <w:rPr>
      <w:sz w:val="20"/>
      <w:szCs w:val="20"/>
    </w:rPr>
  </w:style>
  <w:style w:type="paragraph" w:styleId="711">
    <w:name w:val="Header"/>
    <w:basedOn w:val="701"/>
    <w:link w:val="712"/>
    <w:uiPriority w:val="99"/>
    <w:pPr>
      <w:tabs>
        <w:tab w:val="center" w:pos="4153" w:leader="none"/>
        <w:tab w:val="right" w:pos="8306" w:leader="none"/>
      </w:tabs>
    </w:pPr>
  </w:style>
  <w:style w:type="character" w:styleId="712" w:customStyle="1">
    <w:name w:val="Верхний колонтитул Знак"/>
    <w:basedOn w:val="702"/>
    <w:link w:val="711"/>
    <w:uiPriority w:val="99"/>
    <w:semiHidden/>
    <w:rPr>
      <w:sz w:val="20"/>
      <w:szCs w:val="20"/>
    </w:rPr>
  </w:style>
  <w:style w:type="character" w:styleId="713">
    <w:name w:val="page number"/>
    <w:basedOn w:val="702"/>
    <w:uiPriority w:val="99"/>
  </w:style>
  <w:style w:type="paragraph" w:styleId="714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15">
    <w:name w:val="Balloon Text"/>
    <w:basedOn w:val="701"/>
    <w:link w:val="716"/>
    <w:uiPriority w:val="99"/>
    <w:semiHidden/>
    <w:rPr>
      <w:rFonts w:ascii="Tahoma" w:hAnsi="Tahoma" w:cs="Tahoma"/>
      <w:sz w:val="16"/>
      <w:szCs w:val="16"/>
    </w:rPr>
  </w:style>
  <w:style w:type="character" w:styleId="716" w:customStyle="1">
    <w:name w:val="Текст выноски Знак"/>
    <w:basedOn w:val="702"/>
    <w:link w:val="715"/>
    <w:uiPriority w:val="99"/>
    <w:semiHidden/>
    <w:rPr>
      <w:sz w:val="2"/>
      <w:szCs w:val="2"/>
    </w:rPr>
  </w:style>
  <w:style w:type="paragraph" w:styleId="717">
    <w:name w:val="Body Text"/>
    <w:basedOn w:val="701"/>
    <w:link w:val="718"/>
    <w:uiPriority w:val="99"/>
    <w:pPr>
      <w:spacing w:after="120"/>
    </w:pPr>
  </w:style>
  <w:style w:type="character" w:styleId="718" w:customStyle="1">
    <w:name w:val="Основной текст Знак"/>
    <w:basedOn w:val="702"/>
    <w:link w:val="717"/>
    <w:uiPriority w:val="99"/>
    <w:semiHidden/>
    <w:rPr>
      <w:sz w:val="20"/>
      <w:szCs w:val="20"/>
    </w:rPr>
  </w:style>
  <w:style w:type="paragraph" w:styleId="719" w:customStyle="1">
    <w:name w:val="ConsNormal"/>
    <w:uiPriority w:val="99"/>
    <w:pPr>
      <w:ind w:right="19772" w:firstLine="720"/>
      <w:widowControl w:val="off"/>
    </w:pPr>
    <w:rPr>
      <w:rFonts w:ascii="Arial" w:hAnsi="Arial" w:cs="Arial"/>
      <w:sz w:val="20"/>
      <w:szCs w:val="20"/>
      <w:lang w:eastAsia="en-US"/>
    </w:rPr>
  </w:style>
  <w:style w:type="character" w:styleId="720" w:customStyle="1">
    <w:name w:val="Q"/>
    <w:uiPriority w:val="99"/>
  </w:style>
  <w:style w:type="paragraph" w:styleId="721" w:customStyle="1">
    <w:name w:val="Содержимое таблицы"/>
    <w:basedOn w:val="701"/>
    <w:uiPriority w:val="99"/>
    <w:pPr>
      <w:widowControl w:val="off"/>
      <w:suppressLineNumbers/>
    </w:pPr>
    <w:rPr>
      <w:rFonts w:eastAsia="Arial Unicode MS"/>
      <w:sz w:val="24"/>
      <w:szCs w:val="24"/>
    </w:rPr>
  </w:style>
  <w:style w:type="paragraph" w:styleId="722" w:customStyle="1">
    <w:name w:val="ConsPlusNormal"/>
    <w:uiPriority w:val="99"/>
    <w:pPr>
      <w:ind w:firstLine="720"/>
      <w:widowControl w:val="off"/>
    </w:pPr>
    <w:rPr>
      <w:rFonts w:ascii="Arial" w:hAnsi="Arial" w:cs="Arial"/>
      <w:sz w:val="20"/>
      <w:szCs w:val="20"/>
      <w:lang w:eastAsia="ar-SA"/>
    </w:rPr>
  </w:style>
  <w:style w:type="character" w:styleId="723" w:customStyle="1">
    <w:name w:val="Символ сноски"/>
    <w:uiPriority w:val="99"/>
    <w:rPr>
      <w:vertAlign w:val="superscript"/>
    </w:rPr>
  </w:style>
  <w:style w:type="table" w:styleId="724">
    <w:name w:val="Table Grid"/>
    <w:basedOn w:val="703"/>
    <w:uiPriority w:val="99"/>
    <w:pPr>
      <w:ind w:firstLine="720"/>
      <w:jc w:val="both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5" w:customStyle="1">
    <w:name w:val="Знак Знак Знак1 Знак"/>
    <w:basedOn w:val="701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6" w:customStyle="1">
    <w:name w:val="Знак Знак Знак1 Знак1"/>
    <w:basedOn w:val="701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7">
    <w:name w:val="No Spacing"/>
    <w:uiPriority w:val="99"/>
    <w:qFormat/>
    <w:pPr>
      <w:widowControl w:val="off"/>
    </w:pPr>
    <w:rPr>
      <w:sz w:val="20"/>
      <w:szCs w:val="20"/>
    </w:rPr>
  </w:style>
  <w:style w:type="paragraph" w:styleId="728">
    <w:name w:val="List Paragraph"/>
    <w:basedOn w:val="701"/>
    <w:uiPriority w:val="34"/>
    <w:qFormat/>
    <w:pPr>
      <w:contextualSpacing/>
      <w:ind w:left="720"/>
    </w:pPr>
  </w:style>
  <w:style w:type="character" w:styleId="729">
    <w:name w:val="Hyperlink"/>
    <w:basedOn w:val="702"/>
    <w:uiPriority w:val="99"/>
    <w:unhideWhenUsed/>
    <w:rPr>
      <w:color w:val="0000ff" w:themeColor="hyperlink"/>
      <w:u w:val="single"/>
    </w:rPr>
  </w:style>
  <w:style w:type="paragraph" w:styleId="730" w:customStyle="1">
    <w:name w:val="formattext"/>
    <w:basedOn w:val="701"/>
    <w:pPr>
      <w:spacing w:before="100" w:beforeAutospacing="1" w:after="100" w:afterAutospacing="1"/>
    </w:pPr>
    <w:rPr>
      <w:sz w:val="24"/>
      <w:szCs w:val="24"/>
    </w:rPr>
  </w:style>
  <w:style w:type="paragraph" w:styleId="731">
    <w:name w:val="Footer"/>
    <w:basedOn w:val="701"/>
    <w:link w:val="7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32" w:customStyle="1">
    <w:name w:val="Нижний колонтитул Знак"/>
    <w:basedOn w:val="702"/>
    <w:link w:val="731"/>
    <w:uiPriority w:val="99"/>
    <w:semiHidden/>
    <w:rPr>
      <w:sz w:val="20"/>
      <w:szCs w:val="20"/>
    </w:rPr>
  </w:style>
  <w:style w:type="character" w:styleId="733">
    <w:name w:val="Strong"/>
    <w:basedOn w:val="70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7712-FB01-45D5-B8EB-3852E964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Аня Михайлова</cp:lastModifiedBy>
  <cp:revision>3</cp:revision>
  <dcterms:created xsi:type="dcterms:W3CDTF">2025-02-13T11:05:00Z</dcterms:created>
  <dcterms:modified xsi:type="dcterms:W3CDTF">2025-04-03T13:29:01Z</dcterms:modified>
</cp:coreProperties>
</file>