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73"/>
        <w:jc w:val="center"/>
        <w:rPr>
          <w:rStyle w:val="782"/>
          <w:rFonts w:ascii="Times New Roman" w:hAnsi="Times New Roman"/>
          <w:i w:val="0"/>
          <w:sz w:val="24"/>
          <w:szCs w:val="24"/>
        </w:rPr>
      </w:pPr>
      <w:r/>
      <w:bookmarkStart w:id="0" w:name="_GoBack"/>
      <w:r/>
      <w:bookmarkEnd w:id="0"/>
      <w:r>
        <w:rPr>
          <w:rStyle w:val="782"/>
          <w:rFonts w:ascii="Times New Roman" w:hAnsi="Times New Roman"/>
          <w:i w:val="0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95325" cy="857250"/>
                <wp:effectExtent l="19050" t="0" r="952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9532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4.75pt;height:67.50pt;mso-wrap-distance-left:0.00pt;mso-wrap-distance-top:0.00pt;mso-wrap-distance-right:0.00pt;mso-wrap-distance-bottom:0.00pt;" stroked="f" strokeweight="0.75pt">
                <v:path textboxrect="0,0,0,0"/>
                <v:imagedata r:id="rId11" o:title=""/>
              </v:shape>
            </w:pict>
          </mc:Fallback>
        </mc:AlternateContent>
      </w:r>
      <w:r>
        <w:rPr>
          <w:rStyle w:val="782"/>
          <w:rFonts w:ascii="Times New Roman" w:hAnsi="Times New Roman"/>
          <w:i w:val="0"/>
          <w:sz w:val="24"/>
          <w:szCs w:val="24"/>
        </w:rPr>
      </w:r>
    </w:p>
    <w:p>
      <w:pPr>
        <w:pStyle w:val="773"/>
        <w:jc w:val="center"/>
        <w:rPr>
          <w:rStyle w:val="782"/>
          <w:rFonts w:ascii="Times New Roman" w:hAnsi="Times New Roman"/>
          <w:b/>
          <w:i w:val="0"/>
          <w:sz w:val="24"/>
          <w:szCs w:val="24"/>
        </w:rPr>
      </w:pPr>
      <w:r>
        <w:rPr>
          <w:rStyle w:val="782"/>
          <w:rFonts w:ascii="Times New Roman" w:hAnsi="Times New Roman"/>
          <w:b/>
          <w:i w:val="0"/>
          <w:sz w:val="24"/>
          <w:szCs w:val="24"/>
        </w:rPr>
        <w:t xml:space="preserve">Совет депутатов</w:t>
      </w:r>
      <w:r>
        <w:rPr>
          <w:rStyle w:val="782"/>
          <w:rFonts w:ascii="Times New Roman" w:hAnsi="Times New Roman"/>
          <w:b/>
          <w:i w:val="0"/>
          <w:sz w:val="24"/>
          <w:szCs w:val="24"/>
        </w:rPr>
      </w:r>
    </w:p>
    <w:p>
      <w:pPr>
        <w:pStyle w:val="773"/>
        <w:jc w:val="center"/>
        <w:rPr>
          <w:rStyle w:val="782"/>
          <w:rFonts w:ascii="Times New Roman" w:hAnsi="Times New Roman"/>
          <w:b/>
          <w:i w:val="0"/>
          <w:sz w:val="24"/>
          <w:szCs w:val="24"/>
        </w:rPr>
      </w:pPr>
      <w:r>
        <w:rPr>
          <w:rStyle w:val="782"/>
          <w:rFonts w:ascii="Times New Roman" w:hAnsi="Times New Roman"/>
          <w:b/>
          <w:i w:val="0"/>
          <w:sz w:val="24"/>
          <w:szCs w:val="24"/>
        </w:rPr>
        <w:t xml:space="preserve">муниципального образования</w:t>
      </w:r>
      <w:r>
        <w:rPr>
          <w:rStyle w:val="782"/>
          <w:rFonts w:ascii="Times New Roman" w:hAnsi="Times New Roman"/>
          <w:b/>
          <w:i w:val="0"/>
          <w:sz w:val="24"/>
          <w:szCs w:val="24"/>
        </w:rPr>
      </w:r>
    </w:p>
    <w:p>
      <w:pPr>
        <w:pStyle w:val="773"/>
        <w:jc w:val="center"/>
        <w:rPr>
          <w:rStyle w:val="782"/>
          <w:rFonts w:ascii="Times New Roman" w:hAnsi="Times New Roman"/>
          <w:b/>
          <w:i w:val="0"/>
          <w:sz w:val="24"/>
          <w:szCs w:val="24"/>
        </w:rPr>
      </w:pPr>
      <w:r>
        <w:rPr>
          <w:rStyle w:val="782"/>
          <w:rFonts w:ascii="Times New Roman" w:hAnsi="Times New Roman"/>
          <w:b/>
          <w:i w:val="0"/>
          <w:sz w:val="24"/>
          <w:szCs w:val="24"/>
        </w:rPr>
        <w:t xml:space="preserve">«Фалилеевское сельское поселение»</w:t>
      </w:r>
      <w:r>
        <w:rPr>
          <w:rStyle w:val="782"/>
          <w:rFonts w:ascii="Times New Roman" w:hAnsi="Times New Roman"/>
          <w:b/>
          <w:i w:val="0"/>
          <w:sz w:val="24"/>
          <w:szCs w:val="24"/>
        </w:rPr>
      </w:r>
    </w:p>
    <w:p>
      <w:pPr>
        <w:pStyle w:val="773"/>
        <w:jc w:val="center"/>
        <w:rPr>
          <w:rStyle w:val="782"/>
          <w:rFonts w:ascii="Times New Roman" w:hAnsi="Times New Roman"/>
          <w:b/>
          <w:i w:val="0"/>
          <w:sz w:val="24"/>
          <w:szCs w:val="24"/>
        </w:rPr>
      </w:pPr>
      <w:r>
        <w:rPr>
          <w:rStyle w:val="782"/>
          <w:rFonts w:ascii="Times New Roman" w:hAnsi="Times New Roman"/>
          <w:b/>
          <w:i w:val="0"/>
          <w:sz w:val="24"/>
          <w:szCs w:val="24"/>
        </w:rPr>
        <w:t xml:space="preserve">муниципального образования</w:t>
      </w:r>
      <w:r>
        <w:rPr>
          <w:rStyle w:val="782"/>
          <w:rFonts w:ascii="Times New Roman" w:hAnsi="Times New Roman"/>
          <w:b/>
          <w:i w:val="0"/>
          <w:sz w:val="24"/>
          <w:szCs w:val="24"/>
        </w:rPr>
      </w:r>
    </w:p>
    <w:p>
      <w:pPr>
        <w:pStyle w:val="773"/>
        <w:jc w:val="center"/>
        <w:rPr>
          <w:rStyle w:val="782"/>
          <w:rFonts w:ascii="Times New Roman" w:hAnsi="Times New Roman"/>
          <w:b/>
          <w:i w:val="0"/>
          <w:sz w:val="24"/>
          <w:szCs w:val="24"/>
        </w:rPr>
      </w:pPr>
      <w:r>
        <w:rPr>
          <w:rStyle w:val="782"/>
          <w:rFonts w:ascii="Times New Roman" w:hAnsi="Times New Roman"/>
          <w:b/>
          <w:i w:val="0"/>
          <w:sz w:val="24"/>
          <w:szCs w:val="24"/>
        </w:rPr>
        <w:t xml:space="preserve">«Кингисеппский муниципальный район»</w:t>
      </w:r>
      <w:r>
        <w:rPr>
          <w:rStyle w:val="782"/>
          <w:rFonts w:ascii="Times New Roman" w:hAnsi="Times New Roman"/>
          <w:b/>
          <w:i w:val="0"/>
          <w:sz w:val="24"/>
          <w:szCs w:val="24"/>
        </w:rPr>
      </w:r>
    </w:p>
    <w:p>
      <w:pPr>
        <w:pStyle w:val="773"/>
        <w:jc w:val="center"/>
        <w:rPr>
          <w:rStyle w:val="782"/>
          <w:rFonts w:ascii="Times New Roman" w:hAnsi="Times New Roman"/>
          <w:b/>
          <w:i w:val="0"/>
          <w:sz w:val="24"/>
          <w:szCs w:val="24"/>
        </w:rPr>
      </w:pPr>
      <w:r>
        <w:rPr>
          <w:rStyle w:val="782"/>
          <w:rFonts w:ascii="Times New Roman" w:hAnsi="Times New Roman"/>
          <w:b/>
          <w:i w:val="0"/>
          <w:sz w:val="24"/>
          <w:szCs w:val="24"/>
        </w:rPr>
        <w:t xml:space="preserve">Ленинградской области</w:t>
      </w:r>
      <w:r>
        <w:rPr>
          <w:rStyle w:val="782"/>
          <w:rFonts w:ascii="Times New Roman" w:hAnsi="Times New Roman"/>
          <w:b/>
          <w:i w:val="0"/>
          <w:sz w:val="24"/>
          <w:szCs w:val="24"/>
        </w:rPr>
      </w:r>
    </w:p>
    <w:p>
      <w:pPr>
        <w:pStyle w:val="773"/>
        <w:jc w:val="center"/>
        <w:rPr>
          <w:rStyle w:val="782"/>
          <w:rFonts w:ascii="Times New Roman" w:hAnsi="Times New Roman"/>
          <w:b/>
          <w:i w:val="0"/>
          <w:sz w:val="24"/>
          <w:szCs w:val="24"/>
        </w:rPr>
      </w:pPr>
      <w:r>
        <w:rPr>
          <w:rStyle w:val="782"/>
          <w:rFonts w:ascii="Times New Roman" w:hAnsi="Times New Roman"/>
          <w:b/>
          <w:i w:val="0"/>
          <w:sz w:val="24"/>
          <w:szCs w:val="24"/>
        </w:rPr>
        <w:t xml:space="preserve">(четвертый  созыв)</w:t>
      </w:r>
      <w:r>
        <w:rPr>
          <w:rStyle w:val="782"/>
          <w:rFonts w:ascii="Times New Roman" w:hAnsi="Times New Roman"/>
          <w:b/>
          <w:i w:val="0"/>
          <w:sz w:val="24"/>
          <w:szCs w:val="24"/>
        </w:rPr>
      </w:r>
    </w:p>
    <w:p>
      <w:pPr>
        <w:pStyle w:val="773"/>
        <w:jc w:val="center"/>
        <w:rPr>
          <w:rStyle w:val="782"/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</w:r>
      <w:r>
        <w:rPr>
          <w:rStyle w:val="782"/>
          <w:rFonts w:ascii="Times New Roman" w:hAnsi="Times New Roman"/>
          <w:i w:val="0"/>
          <w:sz w:val="24"/>
          <w:szCs w:val="24"/>
        </w:rPr>
      </w:r>
    </w:p>
    <w:p>
      <w:pPr>
        <w:pStyle w:val="773"/>
        <w:jc w:val="center"/>
        <w:rPr>
          <w:rStyle w:val="782"/>
          <w:rFonts w:ascii="Times New Roman" w:hAnsi="Times New Roman"/>
          <w:i w:val="0"/>
          <w:sz w:val="24"/>
          <w:szCs w:val="24"/>
        </w:rPr>
      </w:pPr>
      <w:r>
        <w:rPr>
          <w:rStyle w:val="782"/>
          <w:rFonts w:ascii="Times New Roman" w:hAnsi="Times New Roman"/>
          <w:b/>
          <w:i w:val="0"/>
          <w:sz w:val="24"/>
          <w:szCs w:val="24"/>
        </w:rPr>
        <w:t xml:space="preserve">РЕШЕНИЕ</w:t>
      </w:r>
      <w:r>
        <w:rPr>
          <w:rStyle w:val="782"/>
          <w:rFonts w:ascii="Times New Roman" w:hAnsi="Times New Roman"/>
          <w:i w:val="0"/>
          <w:sz w:val="24"/>
          <w:szCs w:val="24"/>
        </w:rPr>
      </w:r>
    </w:p>
    <w:p>
      <w:pPr>
        <w:pStyle w:val="773"/>
        <w:rPr>
          <w:rStyle w:val="782"/>
          <w:rFonts w:ascii="Times New Roman" w:hAnsi="Times New Roman"/>
          <w:i w:val="0"/>
          <w:sz w:val="24"/>
          <w:szCs w:val="24"/>
        </w:rPr>
      </w:pPr>
      <w:r>
        <w:rPr>
          <w:rStyle w:val="782"/>
          <w:rFonts w:ascii="Times New Roman" w:hAnsi="Times New Roman"/>
          <w:i w:val="0"/>
          <w:sz w:val="24"/>
          <w:szCs w:val="24"/>
        </w:rPr>
        <w:t xml:space="preserve">от </w:t>
      </w:r>
      <w:r>
        <w:rPr>
          <w:rStyle w:val="782"/>
          <w:rFonts w:ascii="Times New Roman" w:hAnsi="Times New Roman"/>
          <w:i w:val="0"/>
          <w:sz w:val="24"/>
          <w:szCs w:val="24"/>
        </w:rPr>
        <w:t xml:space="preserve">18.04.2023</w:t>
      </w:r>
      <w:r>
        <w:rPr>
          <w:rStyle w:val="782"/>
          <w:rFonts w:ascii="Times New Roman" w:hAnsi="Times New Roman"/>
          <w:i w:val="0"/>
          <w:sz w:val="24"/>
          <w:szCs w:val="24"/>
        </w:rPr>
        <w:t xml:space="preserve">  № </w:t>
      </w:r>
      <w:r>
        <w:rPr>
          <w:rStyle w:val="782"/>
          <w:rFonts w:ascii="Times New Roman" w:hAnsi="Times New Roman"/>
          <w:i w:val="0"/>
          <w:sz w:val="24"/>
          <w:szCs w:val="24"/>
        </w:rPr>
        <w:t xml:space="preserve">204</w:t>
      </w:r>
      <w:r>
        <w:rPr>
          <w:rStyle w:val="782"/>
          <w:rFonts w:ascii="Times New Roman" w:hAnsi="Times New Roman"/>
          <w:i w:val="0"/>
          <w:sz w:val="24"/>
          <w:szCs w:val="24"/>
        </w:rPr>
      </w:r>
    </w:p>
    <w:p>
      <w:pPr>
        <w:pStyle w:val="773"/>
        <w:jc w:val="center"/>
        <w:rPr>
          <w:rStyle w:val="782"/>
          <w:rFonts w:ascii="Times New Roman" w:hAnsi="Times New Roman"/>
          <w:b/>
          <w:i w:val="0"/>
          <w:sz w:val="24"/>
          <w:szCs w:val="24"/>
        </w:rPr>
      </w:pPr>
      <w:r>
        <w:rPr>
          <w:rFonts w:ascii="Times New Roman" w:hAnsi="Times New Roman"/>
          <w:b/>
          <w:i w:val="0"/>
          <w:sz w:val="24"/>
          <w:szCs w:val="24"/>
        </w:rPr>
      </w:r>
      <w:r>
        <w:rPr>
          <w:rStyle w:val="782"/>
          <w:rFonts w:ascii="Times New Roman" w:hAnsi="Times New Roman"/>
          <w:b/>
          <w:i w:val="0"/>
          <w:sz w:val="24"/>
          <w:szCs w:val="24"/>
        </w:rPr>
      </w:r>
    </w:p>
    <w:p>
      <w:pPr>
        <w:pStyle w:val="773"/>
        <w:jc w:val="center"/>
        <w:rPr>
          <w:rStyle w:val="782"/>
          <w:rFonts w:ascii="Times New Roman" w:hAnsi="Times New Roman"/>
          <w:b/>
          <w:i w:val="0"/>
          <w:sz w:val="24"/>
          <w:szCs w:val="24"/>
        </w:rPr>
      </w:pPr>
      <w:r>
        <w:rPr>
          <w:rStyle w:val="782"/>
          <w:rFonts w:ascii="Times New Roman" w:hAnsi="Times New Roman"/>
          <w:b/>
          <w:i w:val="0"/>
          <w:sz w:val="24"/>
          <w:szCs w:val="24"/>
        </w:rPr>
        <w:t xml:space="preserve">О внесении изменения в решение Сов</w:t>
      </w:r>
      <w:r>
        <w:rPr>
          <w:rStyle w:val="782"/>
          <w:rFonts w:ascii="Times New Roman" w:hAnsi="Times New Roman"/>
          <w:b/>
          <w:i w:val="0"/>
          <w:sz w:val="24"/>
          <w:szCs w:val="24"/>
        </w:rPr>
        <w:t xml:space="preserve">ета депутатов от 26.10.2017 № 236  «Об утверждении правил благоустройства муниципального образования «Фалилеевское сельское поселение» муниципального образования «Кингисеппский муниципальный  район» Ленинградской  области» (в редакции от 15.06.2021  № 128)</w:t>
      </w:r>
      <w:r>
        <w:rPr>
          <w:rStyle w:val="782"/>
          <w:rFonts w:ascii="Times New Roman" w:hAnsi="Times New Roman"/>
          <w:b/>
          <w:i w:val="0"/>
          <w:sz w:val="24"/>
          <w:szCs w:val="24"/>
        </w:rPr>
      </w:r>
    </w:p>
    <w:p>
      <w:pPr>
        <w:pStyle w:val="77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77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       В соответствии с частью 10 статьи 35, статьей 45 Федерального закона от 06.10.2003 № 131-ФЗ «Об общих принципах организации местного самоупра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вления в Российской Федерации», учитывая Методические рекомендации по разработке норм и правил по благоустройству территорий муниципальных образований, утвержденные приказом Министерства строительства и жилищно-коммунального хозяйства от 29.12.2021 № 1042/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руководствуясь Уставом муниципального образования «Фалилеевское сельское поселение» муниципального образование «Кингисеппский муниципальный район» Ленинградской области, совет депутатов муниципального образования «Фалилеевское сельское поселение» 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773"/>
        <w:numPr>
          <w:ilvl w:val="0"/>
          <w:numId w:val="11"/>
        </w:numPr>
        <w:ind w:left="0" w:firstLine="360"/>
        <w:jc w:val="both"/>
        <w:rPr>
          <w:rStyle w:val="782"/>
          <w:rFonts w:ascii="Times New Roman" w:hAnsi="Times New Roman"/>
          <w:i w:val="0"/>
          <w:sz w:val="24"/>
          <w:szCs w:val="24"/>
        </w:rPr>
      </w:pPr>
      <w:r>
        <w:rPr>
          <w:rStyle w:val="782"/>
          <w:rFonts w:ascii="Times New Roman" w:hAnsi="Times New Roman"/>
          <w:i w:val="0"/>
          <w:sz w:val="24"/>
          <w:szCs w:val="24"/>
        </w:rPr>
        <w:t xml:space="preserve">Внести в решение Совета депутатов муниципального образования «Фалилеевское сельско</w:t>
      </w:r>
      <w:r>
        <w:rPr>
          <w:rStyle w:val="782"/>
          <w:rFonts w:ascii="Times New Roman" w:hAnsi="Times New Roman"/>
          <w:i w:val="0"/>
          <w:sz w:val="24"/>
          <w:szCs w:val="24"/>
        </w:rPr>
        <w:t xml:space="preserve">е поселение» от 26.10.2017 № 236 «Об утверждении Правил благоустройства  территории муниципального образования «Фалилеевское сельское поселение» муниципального образования «Кингисеппский муниципальный район» Ленинградской области (в редакции в редакции от </w:t>
      </w:r>
      <w:r>
        <w:rPr>
          <w:rStyle w:val="782"/>
          <w:rFonts w:ascii="Times New Roman" w:hAnsi="Times New Roman"/>
          <w:i w:val="0"/>
          <w:sz w:val="24"/>
          <w:szCs w:val="24"/>
        </w:rPr>
        <w:t xml:space="preserve">25.03.2022  № 16</w:t>
      </w:r>
      <w:r>
        <w:rPr>
          <w:rStyle w:val="782"/>
          <w:rFonts w:ascii="Times New Roman" w:hAnsi="Times New Roman"/>
          <w:i w:val="0"/>
          <w:sz w:val="24"/>
          <w:szCs w:val="24"/>
        </w:rPr>
        <w:t xml:space="preserve">), следующие изменения:</w:t>
      </w:r>
      <w:r>
        <w:rPr>
          <w:rStyle w:val="782"/>
          <w:rFonts w:ascii="Times New Roman" w:hAnsi="Times New Roman"/>
          <w:i w:val="0"/>
          <w:sz w:val="24"/>
          <w:szCs w:val="24"/>
        </w:rPr>
      </w:r>
    </w:p>
    <w:p>
      <w:pPr>
        <w:pStyle w:val="747"/>
        <w:numPr>
          <w:ilvl w:val="1"/>
          <w:numId w:val="11"/>
        </w:numPr>
        <w:jc w:val="both"/>
        <w:spacing w:before="100" w:beforeAutospacing="1" w:after="100" w:afterAutospacing="1"/>
        <w:shd w:val="clear" w:color="auto" w:fill="ffffff"/>
      </w:pPr>
      <w:r>
        <w:t xml:space="preserve">Глав</w:t>
      </w:r>
      <w:r>
        <w:t xml:space="preserve">у</w:t>
      </w:r>
      <w:r>
        <w:t xml:space="preserve"> 1, Ст.1, п.п. 1.2 читать в следующей редакции:</w:t>
      </w:r>
      <w:r/>
    </w:p>
    <w:p>
      <w:pPr>
        <w:pStyle w:val="747"/>
        <w:ind w:left="0" w:firstLine="426"/>
        <w:jc w:val="both"/>
        <w:spacing w:before="100" w:beforeAutospacing="1" w:after="100" w:afterAutospacing="1"/>
        <w:shd w:val="clear" w:color="auto" w:fill="ffffff"/>
      </w:pPr>
      <w:r>
        <w:t xml:space="preserve">«</w:t>
      </w:r>
      <w:r>
        <w:t xml:space="preserve">1.2. </w:t>
      </w:r>
      <w:r>
        <w:t xml:space="preserve">Правила благоустройства территории муниципального образования «Фалилеевское сельское поселение» муниципального обра</w:t>
      </w:r>
      <w:r>
        <w:t xml:space="preserve">зования «Кингисеппского муниципального района» Ленинградской области (далее – Правила, поселение соответственно) разработаны в соответствии с Градостроительным кодексом Российской Федерации, Федеральным законом от 06.10.2003 № 131-ФЗ «Об общих принципах ор</w:t>
      </w:r>
      <w:r>
        <w:t xml:space="preserve">ганизации местного самоуправления в Российской Федерации», Методическими рекомендациями по разработке норм и правил по благоустройству территорий муниципальных образований, утвержденными приказом Министерства строительства и жилищно-коммунального хозяйства</w:t>
      </w:r>
      <w:r>
        <w:t xml:space="preserve"> от 29.12.2021 № 1042/</w:t>
      </w:r>
      <w:r>
        <w:t xml:space="preserve">пр</w:t>
      </w:r>
      <w:r>
        <w:t xml:space="preserve">, Уставом поселения, иными нормативными правовыми актами, сводами правил, национальными стандартами, отраслевыми нормами.</w:t>
      </w:r>
      <w:r>
        <w:t xml:space="preserve">».</w:t>
      </w:r>
      <w:r/>
    </w:p>
    <w:p>
      <w:pPr>
        <w:pStyle w:val="747"/>
        <w:numPr>
          <w:ilvl w:val="1"/>
          <w:numId w:val="11"/>
        </w:numPr>
        <w:jc w:val="both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outlineLvl w:val="1"/>
      </w:pPr>
      <w:r>
        <w:t xml:space="preserve">Г</w:t>
      </w:r>
      <w:r>
        <w:t xml:space="preserve">лав</w:t>
      </w:r>
      <w:r>
        <w:t xml:space="preserve">у</w:t>
      </w:r>
      <w:r>
        <w:t xml:space="preserve"> </w:t>
      </w:r>
      <w:r>
        <w:t xml:space="preserve">2, Ст.3 добавить П. 3.22</w:t>
      </w:r>
      <w:r>
        <w:t xml:space="preserve"> и 3.23</w:t>
      </w:r>
      <w:r>
        <w:t xml:space="preserve"> следующего содержание:  </w:t>
      </w:r>
      <w:r/>
    </w:p>
    <w:p>
      <w:pPr>
        <w:ind w:firstLine="72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«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3.22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Индивидуальные предприниматели и юридические лица в соответствии с осуществляемой ими деятельностью разрабатывают и проводят санитарно-противоэпидемические (профилактические) мероприятия.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2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 Акарицидная обработка наиболее часто посещаемых населением участков территории (места массового отдыха, летние оздоровительные ла</w:t>
      </w:r>
      <w:r>
        <w:rPr>
          <w:rFonts w:ascii="Times New Roman" w:hAnsi="Times New Roman" w:cs="Times New Roman"/>
          <w:sz w:val="24"/>
          <w:szCs w:val="24"/>
        </w:rPr>
        <w:t xml:space="preserve">геря и детские образовательные организации, прилегающие к ним территории не менее 50 м, базы отдыха, кладбища, садовые участки и т.д.) проводится в соответствии с Санитарно-эпидемиологическими правилами СП 3.1.3.2352-08 «Профилактика клещевого энцефалита».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both"/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3.23. </w:t>
      </w:r>
      <w:r>
        <w:rPr>
          <w:rFonts w:ascii="Times New Roman" w:hAnsi="Times New Roman" w:cs="Times New Roman"/>
          <w:sz w:val="24"/>
          <w:szCs w:val="24"/>
        </w:rPr>
        <w:t xml:space="preserve">В целях установления рационального направления движения </w:t>
      </w:r>
      <w:r>
        <w:rPr>
          <w:rFonts w:ascii="Times New Roman" w:hAnsi="Times New Roman" w:cs="Times New Roman"/>
          <w:sz w:val="24"/>
          <w:szCs w:val="24"/>
        </w:rPr>
        <w:t xml:space="preserve">уборочной техники, количества машин и очередности проходов, мест и характера маневрирования машин, схем перемещения отходов, снега, сочетания участков механизированной и ручной уборки утвердить маршрутные карты уборки территорий муниципального образования </w:t>
      </w:r>
      <w:r>
        <w:rPr>
          <w:rStyle w:val="782"/>
          <w:rFonts w:ascii="Times New Roman" w:hAnsi="Times New Roman" w:cs="Times New Roman"/>
          <w:i w:val="0"/>
          <w:sz w:val="24"/>
          <w:szCs w:val="24"/>
        </w:rPr>
        <w:t xml:space="preserve">Фалилеевское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поселение, согласно Приложению</w:t>
      </w:r>
      <w:r>
        <w:rPr>
          <w:rFonts w:ascii="Times New Roman" w:hAnsi="Times New Roman" w:cs="Times New Roman"/>
          <w:sz w:val="24"/>
          <w:szCs w:val="24"/>
        </w:rPr>
        <w:t xml:space="preserve"> к Правилам благоустройства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47"/>
        <w:numPr>
          <w:ilvl w:val="1"/>
          <w:numId w:val="11"/>
        </w:numPr>
        <w:jc w:val="both"/>
        <w:spacing w:after="240"/>
      </w:pPr>
      <w:r>
        <w:t xml:space="preserve">Ст.15 читать в новой редакции: </w:t>
      </w:r>
      <w:r/>
    </w:p>
    <w:p>
      <w:pPr>
        <w:pStyle w:val="747"/>
        <w:spacing w:after="240"/>
      </w:pPr>
      <w:r>
        <w:t xml:space="preserve">Статья 15 </w:t>
      </w:r>
      <w:r>
        <w:t xml:space="preserve">С</w:t>
      </w:r>
      <w:r>
        <w:t xml:space="preserve">одержание домашних животных</w:t>
      </w:r>
      <w:r>
        <w:t xml:space="preserve">, </w:t>
      </w:r>
      <w:r>
        <w:t xml:space="preserve">птиц</w:t>
      </w:r>
      <w:r>
        <w:t xml:space="preserve"> </w:t>
      </w:r>
      <w:r>
        <w:t xml:space="preserve">и пчел</w:t>
      </w:r>
      <w:r/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15.1. </w:t>
      </w:r>
      <w:r>
        <w:rPr>
          <w:rFonts w:ascii="Times New Roman" w:hAnsi="Times New Roman" w:cs="Times New Roman"/>
          <w:sz w:val="24"/>
          <w:szCs w:val="24"/>
        </w:rPr>
        <w:t xml:space="preserve">Настоящие Правила распространяются на всех собственников (владельцев) домашних животных, птицы и пчел на территории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«Фалилеевское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>
        <w:rPr>
          <w:rFonts w:ascii="Times New Roman" w:hAnsi="Times New Roman" w:cs="Times New Roman"/>
          <w:sz w:val="24"/>
          <w:szCs w:val="24"/>
        </w:rPr>
        <w:t xml:space="preserve">, включая  предприятия, учреждения и организации независимо от их ведомственной подчиненности.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 В целях настоящих Правил применяются следующие основные понятия: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 домашнее животное – любой одомашненный представитель животного мира.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 собственник домашних животных — физическое или юридическое лицо, которое владеет, пользуется и распоряжается животным в соответствии с Гражданским кодексом Российской Федерации, а также лица, приютившие безнадзорное животное  до установления их владельца;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 безнадзорное  животное — животное, оставшееся без попечения собственника либо не имеющее собственника или собственник которого неизвестен и находящиеся в общественных местах и на улицах населённых пунктов поселения без сопровождающего лица;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 ответственное обращение с животными - гуманное обращение с</w:t>
      </w:r>
      <w:r>
        <w:rPr>
          <w:rFonts w:ascii="Times New Roman" w:hAnsi="Times New Roman" w:cs="Times New Roman"/>
          <w:sz w:val="24"/>
          <w:szCs w:val="24"/>
        </w:rPr>
        <w:t xml:space="preserve"> животными, предполагающее добросовестное выполнение обязанностей по их содержанию и кормлению в соответствии с биологическими особенностями и потребностями животных, оказание им необходимой ветеринарной помощи, недопущение жестокого обращения с животными;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 жестокое обращение с животными - действия (бездействия), причиняющие животному страдания, увечья, травму либо влекущие болезнь, истощение либо гибель животного;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 регистрация животных - внесение в единую базу данных (реестр) зарегистрированных животных Ленинградской области информации о животном, унифицированного индивидуального номера животного, а также сведений о его собственнике;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 вакцинация животных - это профилактическая мера, позволяющая организму подготовиться к встрече с возбудителем опасных заразных заболеваний, которая позволит не заболеть животному или переболеть ими в легкой форме;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 биологические отходы – трупы животных и птиц, абортированные и мертворожденные плоды, ветеринарные </w:t>
      </w:r>
      <w:r>
        <w:rPr>
          <w:rFonts w:ascii="Times New Roman" w:hAnsi="Times New Roman" w:cs="Times New Roman"/>
          <w:sz w:val="24"/>
          <w:szCs w:val="24"/>
        </w:rPr>
        <w:t xml:space="preserve">конфискаты</w:t>
      </w:r>
      <w:r>
        <w:rPr>
          <w:rFonts w:ascii="Times New Roman" w:hAnsi="Times New Roman" w:cs="Times New Roman"/>
          <w:sz w:val="24"/>
          <w:szCs w:val="24"/>
        </w:rPr>
        <w:t xml:space="preserve"> (продукция животного происхождения), выявленные после ветеринарно-санитарной экспертизы на убойных пунктах, хладобойнях, в мясоперерабатывающих организациях, рынках, организациях </w:t>
      </w:r>
      <w:r>
        <w:rPr>
          <w:rFonts w:ascii="Times New Roman" w:hAnsi="Times New Roman" w:cs="Times New Roman"/>
          <w:sz w:val="24"/>
          <w:szCs w:val="24"/>
        </w:rPr>
        <w:t xml:space="preserve">торговли и др. объектах, отходы, получаемые при переработке пищевого и непищевого сырья животного происхождения;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 отлов безнадзорных домашних животных — деятельность организаций, имеющих специальное оборудование, технику и соответствующее разрешение на отлов, изоляцию, эвтаназию, утилизацию животных;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 приют  - организация или индивидуальный предприниматель, осуществляющие деятельность по содержанию безнадзорных животных, проведению необходимых ветеринарных мероприятий, поиску их собственника или подысканию иного лица, изъявившего </w:t>
      </w:r>
      <w:r>
        <w:rPr>
          <w:rFonts w:ascii="Times New Roman" w:hAnsi="Times New Roman" w:cs="Times New Roman"/>
          <w:sz w:val="24"/>
          <w:szCs w:val="24"/>
        </w:rPr>
        <w:t xml:space="preserve">желание принять на себя обязанности по дальнейшему содержанию безнадзорного животного, и обладающие необходимым для достижения указанных целей имуществом, отвечающим требованиям ветеринарных, санитарных, экологических, противопожарных и иных норм и правил;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 пчелиная семья – сообщество, состоящее из пчел;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 улей – жилище пчелы, обустроенное человеком;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-пасека – производственное подразделение хозяйства, включающее земельный участок, улья с пчелиными семьями, пасечные постройки, инвентарь и оборудование.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 Правила содержания крупного и мелкого рогатого скота, лошадей, свиней и прочих животных  на территории поселения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.2.1. Содержание домашних животных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.2.1.1. Разрешается содержать крупный и мелкий рогатый скот, лошадей, свиней  и других животны</w:t>
      </w:r>
      <w:r>
        <w:rPr>
          <w:rFonts w:ascii="Times New Roman" w:hAnsi="Times New Roman" w:cs="Times New Roman"/>
          <w:sz w:val="24"/>
          <w:szCs w:val="24"/>
        </w:rPr>
        <w:t xml:space="preserve">х в сараях, вольерах. Сарай, вольеры для скота, находящиеся в пределах жилой зоны, следует предусматривать на расстоянии от окон жилых помещений дома: одиночные или двойные – не менее 10 метров, до 8 блоков – не менее 20 м, свыше 30 блоков – не менее 100м;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.2.1.2. Животные, принадлежащие гражданам, предприятиям и организа</w:t>
      </w:r>
      <w:r>
        <w:rPr>
          <w:rFonts w:ascii="Times New Roman" w:hAnsi="Times New Roman" w:cs="Times New Roman"/>
          <w:sz w:val="24"/>
          <w:szCs w:val="24"/>
        </w:rPr>
        <w:t xml:space="preserve">циям, подлежат обязательной регистрации, ежегодной перерегистрации (апрель-май), диагностическому исследованию и вакцинации в государственных ветеринарных учреждениях по месту жительства граждан, нахождения предприятий и организаций – владельцев животных.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Вновь приобретенные животные должны быть зарегистрированы в 5-дневный срок, в учреждениях государственной ветеринарной службы;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Ответственность за своевременную вакцинацию и регистрацию несут владельцы животных.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.2.1.3.Выпас сельскохозяйственных животных должен осуществляться на специально отведенных администрацией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«Фалилеевское сельского поселения» </w:t>
      </w:r>
      <w:r>
        <w:rPr>
          <w:rFonts w:ascii="Times New Roman" w:hAnsi="Times New Roman" w:cs="Times New Roman"/>
          <w:sz w:val="24"/>
          <w:szCs w:val="24"/>
        </w:rPr>
        <w:t xml:space="preserve">местах выпаса под наблюдением владел</w:t>
      </w:r>
      <w:r>
        <w:rPr>
          <w:rFonts w:ascii="Times New Roman" w:hAnsi="Times New Roman" w:cs="Times New Roman"/>
          <w:sz w:val="24"/>
          <w:szCs w:val="24"/>
        </w:rPr>
        <w:t xml:space="preserve">ьца или уполномоченного им лица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.2.2. Обязанности владельцев животных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Владелец животного обязан: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.2.2.1.Содержать животное в соответствии с его биологическими особенностями, гуманно обращаться с животным, не оставлять его без присмотра, без пищи и воды, не избивать его, в случае заболевания животного вовремя прибегнуть к ветеринарной помощи.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.2.2.2. Осуществлять хозяйственные и ветеринарные мероприятия, обеспечивающие предупреждение болезней животных и безопасность в ветеринарно-санитарном отноше</w:t>
      </w:r>
      <w:r>
        <w:rPr>
          <w:rFonts w:ascii="Times New Roman" w:hAnsi="Times New Roman" w:cs="Times New Roman"/>
          <w:sz w:val="24"/>
          <w:szCs w:val="24"/>
        </w:rPr>
        <w:t xml:space="preserve">нии продуктов животноводства, содержать в надлежащем состоянии  помещения для животных, сооружения для хранения кормов и переработки продуктов животноводства и прилегающие к ним территории, не допускать загрязнения окружающей среды отходами животноводства;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.2.2.3. Выполнять указания ветеринарных специалистов о мерах борьбы с заболеваниями животных.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.2.2.4. Соблюдать зоогигиенические и ветеринарно-санитарные требования при размещении, строительстве, вводе в эксплуатацию объектов,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связанных с содержанием животных, переработкой, хранением и реализацией продуктов животноводства.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.2.2.5. Не осуществлять действия, влекущие за собой нарушение прав других граждан на благоприятную среду обитания.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.2.2.6. Сообщать специалистам ГБУ Ленинградской области «Станция по борьбе с болезнями животных Кингисеппского района» о приобретении животных. Вновь приобретенных животных в течение 30 дней не пускать в общее стадо.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.2.2.7. Предоставлять по требованию ветеринарных специалистов животных для осмотра, диагностических исследований, предохранительных прививок и лечебно-профилактических обработок.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.2.2.8. Немедленно извещать ветеринарную службу обо всех случаях внезапного падежа животных или подозрения заболевания животного заразной болезнью, и до прибытия ветеринарного специалиста изолировать заболевшее животное, не занимаясь самолечением.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.2.2.9. Не допускать, без разрешения ветеринарной службы, убоя животных на мясо для дальнейшего использования, либо реализации.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.2.2.10. Содержать животных на выпасах на прочной привязи.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.2.2.11. При продаже и транспортировке животных за пределы населенного пункта оформлять ветеринарное свидетельство установленного образца.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.2.2.12. Предприятия, учреждения, организации и граждане-владельцы животных обязаны обеспечивать их кормами и водой, безопасными для здоровья животных и окружающей природной среды, соответствующими ветеринарно-санитарными требованиям;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.2.2.13. Владелец обязан осуществлять движение с животным от места содержания до пастбища кратчайшим путем;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.2.2.14. Складирование грубых кормов производить в соответствии с требованиями норм противопожарной безопасности.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.2.2.15. При складировании навоза</w:t>
      </w:r>
      <w:r>
        <w:rPr>
          <w:rFonts w:ascii="Times New Roman" w:hAnsi="Times New Roman" w:cs="Times New Roman"/>
          <w:sz w:val="24"/>
          <w:szCs w:val="24"/>
        </w:rPr>
        <w:t xml:space="preserve"> владелец животных не должен допускать загрязнения навозом  дворов и территорий, прилегающих к границам земельного участка, выделенного ему под ЛПХ, крестьянское (фермерское) хозяйство и пр.,  а в случае загрязнения немедленно устранить его (убрать навоз).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.2.2.16. Обезвреживание навоза в личном подсобном хозяйстве осуществляется методом компостирования в границах приусадебного участка в специально отведенных местах, исключающих распространение запахов и попадание навозных стоков в почву.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.2.2.17. Навоз или компост подлежит утилизации методом внесения в почву.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    В случае невозможности использования на приусадебном участке всего объема навоза </w:t>
      </w:r>
      <w:r>
        <w:rPr>
          <w:rFonts w:ascii="Times New Roman" w:hAnsi="Times New Roman" w:cs="Times New Roman"/>
          <w:sz w:val="24"/>
          <w:szCs w:val="24"/>
        </w:rPr>
        <w:t xml:space="preserve">владелец обязан обеспечить его вывоз в специально отведенное место, согласованное с органами местного самоуправления и территориальным отделом Федеральной службы по надзору в сфере защиты прав потребителей и благополучия человека по Ленинградской области.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47"/>
        <w:ind w:left="0" w:firstLine="567"/>
        <w:jc w:val="both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outlineLvl w:val="1"/>
      </w:pPr>
      <w:r>
        <w:t xml:space="preserve">15</w:t>
      </w:r>
      <w:r>
        <w:t xml:space="preserve">.2.2.18.Использование навоза и животноводческих стоков в качестве органических удобрений на сельскохозяйственных угодьях должно осуществляться с учётом норм охраны окружающей среды от загрязнений и безопасности для здоровья людей и животных.</w:t>
      </w:r>
      <w:r/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.2.2.19. Собственники животных, в срок не более </w:t>
      </w:r>
      <w:r>
        <w:rPr>
          <w:rFonts w:ascii="Times New Roman" w:hAnsi="Times New Roman" w:cs="Times New Roman"/>
          <w:sz w:val="24"/>
          <w:szCs w:val="24"/>
        </w:rPr>
        <w:t xml:space="preserve">суток с момента   гибели животного, обнаружения абортированного или мертворожденного плода, обязаны известить об этом ветеринарного специалиста, который на месте, по результатам осмотра, определяет порядок утилизации или уничтожения биологических отходов.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Обязанность по доставке биологических отходов (трупа) животного для переработки или захоронения (сжигания) возлагается на владельца домашних животных: главу фермерского, личного подсобного хозяйства, руководителя акционерного общества и т.д.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Утилизацией биологических отходов (трупов) занимаются специализированные предприятия, имеющие лицензию на данный вид деятельности.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.2.3. Запрещается: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.2.3.1.Содержание домашних животных (крупного и мелкого рогатого скота, свиней, лошадей и т. д.) в квартирах, на балконах (лоджиях), подвалах, чердаках, лестничных площадках многоквартирных домов;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.2.3.2.Допускать появление животных в общественных местах, скверах, парках, на газонах, детских площадках, вблизи пешеходных дорожек, на придомовых территориях многоквартирного жилого фонда;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.2.3.3.Содержать в ненадлежащем ветеринарно-санитарном состоянии пастбища, водоемы и места скопления животных</w:t>
      </w:r>
      <w:r>
        <w:rPr>
          <w:rFonts w:ascii="Times New Roman" w:hAnsi="Times New Roman" w:cs="Times New Roman"/>
          <w:sz w:val="24"/>
          <w:szCs w:val="24"/>
        </w:rPr>
        <w:t xml:space="preserve"> 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.2.3.4.Содержать в неудовлетворительном ветеринарно-санитарном состоянии помещения для животных;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.2.3.5.Купать животных в водоемах и местах массового пребывания и купания людей;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.2.3.6.Загрязнять территорию населенного пункта экскрементами. Если в черте населенного пункта животные оставили экскременты, они должны быть убраны владельцем животного (пастухом).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.2.3.7.Складировать навоз вне отведенных местах, а так же вблизи жилых помещений, колодцев, артезианских скважин и других альтернативных  источников водоснабжения.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.2.3.8. Без согласования с ветеринарной службой: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 продажа больных животных;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 продажа заподозренных в заболевании животных;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-реализация молока, молочной  и мясной продукции от вышеперечисленных животных;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.2.3.9. Выпас животных у дорог и автомагистралей, где почва и  растительность </w:t>
      </w:r>
      <w:r>
        <w:rPr>
          <w:rFonts w:ascii="Times New Roman" w:hAnsi="Times New Roman" w:cs="Times New Roman"/>
          <w:sz w:val="24"/>
          <w:szCs w:val="24"/>
        </w:rPr>
        <w:t xml:space="preserve">загрязнены</w:t>
      </w:r>
      <w:r>
        <w:rPr>
          <w:rFonts w:ascii="Times New Roman" w:hAnsi="Times New Roman" w:cs="Times New Roman"/>
          <w:sz w:val="24"/>
          <w:szCs w:val="24"/>
        </w:rPr>
        <w:t xml:space="preserve"> нефтепродуктами, свинцом и канцерогенными углеводородами;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.2.3.10. Прогон скота вблизи детских садов, лечебных учреждений, школ;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.2.3.11. Выпускать в общее стадо быков старше 2-х лет;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.2.3.12. Выпас скота лицам в состоянии опьянения и детям младше 16 лет;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.2.3.13. Оставлять животное без присмотра и без привязи в пределах населенного пункта.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.2.3.14. Сброс биологических отходов в водоемы, реки, болота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.2.3.15.  Категорически запрещается: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 сброс биологических отходов (трупов) в бытовые мусорные контейнеры и вывоз их на </w:t>
      </w:r>
      <w:r>
        <w:rPr>
          <w:rFonts w:ascii="Times New Roman" w:hAnsi="Times New Roman" w:cs="Times New Roman"/>
          <w:sz w:val="24"/>
          <w:szCs w:val="24"/>
        </w:rPr>
        <w:t xml:space="preserve">свалки</w:t>
      </w:r>
      <w:r>
        <w:rPr>
          <w:rFonts w:ascii="Times New Roman" w:hAnsi="Times New Roman" w:cs="Times New Roman"/>
          <w:sz w:val="24"/>
          <w:szCs w:val="24"/>
        </w:rPr>
        <w:t xml:space="preserve"> и полигоны для захоронения;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-уничтожение биологических отходов (трупов) путем захоронения в землю.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.2.4. Правила содержания домашней птицы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.2.4.1. Содержание домашней птицы: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.2.4.2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</w:t>
      </w:r>
      <w:r>
        <w:rPr>
          <w:rFonts w:ascii="Times New Roman" w:hAnsi="Times New Roman" w:cs="Times New Roman"/>
          <w:sz w:val="24"/>
          <w:szCs w:val="24"/>
        </w:rPr>
        <w:t xml:space="preserve">азрешается содержать домашних птиц (кур, цесарок, индеек, павлинов, фазанов, уток, гусей, голубей) в птичниках, вольерах,</w:t>
      </w:r>
      <w:r>
        <w:rPr>
          <w:rFonts w:ascii="Times New Roman" w:hAnsi="Times New Roman" w:cs="Times New Roman"/>
          <w:sz w:val="24"/>
          <w:szCs w:val="24"/>
        </w:rPr>
        <w:t xml:space="preserve"> выгулах. Сарай (вольер) для птицы, находящиеся в пределах жилой зоны, следует предусматривать при строительстве на расстоянии от окон жилых помещений дома, одиночные и двойные – не менее 10 м, до 8 блоков – не менее 20 м, свыше 30 блоков – не менее 100 м.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.2.4.3</w:t>
      </w:r>
      <w:r>
        <w:rPr>
          <w:rFonts w:ascii="Times New Roman" w:hAnsi="Times New Roman" w:cs="Times New Roman"/>
          <w:sz w:val="24"/>
          <w:szCs w:val="24"/>
        </w:rPr>
        <w:t xml:space="preserve">Р</w:t>
      </w:r>
      <w:r>
        <w:rPr>
          <w:rFonts w:ascii="Times New Roman" w:hAnsi="Times New Roman" w:cs="Times New Roman"/>
          <w:sz w:val="24"/>
          <w:szCs w:val="24"/>
        </w:rPr>
        <w:t xml:space="preserve">азрешается перевозить птиц в клетках наземным транспортом при  соблюдении условий, исключающих беспокойство пассажиров.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.2.4.4Птица, находящаяся на улицах населенных пунктов вне территории домовладений, подлежит отлову.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.2.5 Обязанности владельцев домашней птицы: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.2.5.1. Владелец птиц обязан содержать их в соответствии с зоотехническими нормами и ветеринарно-санитарными требованиями;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.2.5.2. Предоставлять по требованию ветеринарных специалистов птицу для осмотра, диагностических исследований, предохранительных прививок и лечебно-профилактических обработок;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.2.5.3. Немедленно извещать ветеринарную службу обо всех случаях внезапного заболевания птиц или подозрения на заболевание птицы болезнью и до прибытия ветеринарного специалиста изолировать заболевшую птицу, не заниматься самолечением;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.2.5.4 Собственники животных, в срок не более суток с момента   гибели животного, обязаны известить об этом ветеринарного специалиста, который на месте, по результатам осмотра, определяет порядок утилизации или уничтожения биологических отходов.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Обязанность по доставке биологических отходов (трупа) птицы для последующей утилизации возлагается на владельца домашних животных: главу фермерского, личного подсобного хозяйства, руководителя акционерного общества и т.д.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Утилизацией биологических отходов (трупов) занимаются специализированные предприятия, имеющие лицензию на данный вид деятельности.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.2.5.5. Обеспечивать водой и кормами, безопасными для здоровья животных и окружающей природной среды, соответствующими ветеринарно-санитарным требованиям.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.2.5.6. Владелец ж</w:t>
      </w:r>
      <w:r>
        <w:rPr>
          <w:rFonts w:ascii="Times New Roman" w:hAnsi="Times New Roman" w:cs="Times New Roman"/>
          <w:sz w:val="24"/>
          <w:szCs w:val="24"/>
        </w:rPr>
        <w:t xml:space="preserve">ивотных не должен допускать загрязнения пометом  сараев (вольеров) и территорий, прилегающих к границам земельного участка, выделенного ему под ЛПХ, крестьянское (фермерское) хозяйство и пр.,  а в случае загрязнения немедленно устранить его (убрать помет).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.2.5.7. Обезвреживание помета в личном подсобном хозяйстве осуществляется методом компостирования в границах приусадебного участка в специально отведенных местах, исключающих распространение запахов и попадание навозных стоков в почву.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.2.5.8. Навоз или компост подлежит утилизации методом внесения в почву.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В случае невозможности использования на приусадебном участке всего объема помета </w:t>
      </w:r>
      <w:r>
        <w:rPr>
          <w:rFonts w:ascii="Times New Roman" w:hAnsi="Times New Roman" w:cs="Times New Roman"/>
          <w:sz w:val="24"/>
          <w:szCs w:val="24"/>
        </w:rPr>
        <w:t xml:space="preserve">владелец обязан обеспечить его вывоз в специально отведенное место, согласованное с органами местного самоуправления и территориальным отделом Федеральной службы по надзору в сфере защиты прав потребителей и благополучия человека по Ленинградской области.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426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.2.5.9. Использование помёта в качестве органических удобрений на сельскохозяйственных угодьях должно осуществляться с учётом норм охраны окружающей среды от загрязнений и безопасности для здоровья людей и животных.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.2.6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>
        <w:rPr>
          <w:rFonts w:ascii="Times New Roman" w:hAnsi="Times New Roman" w:cs="Times New Roman"/>
          <w:sz w:val="24"/>
          <w:szCs w:val="24"/>
        </w:rPr>
        <w:t xml:space="preserve">апрещается: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.2.6.1. Выпускать домашнюю птицу на улицы, территории палисадников, парков, скверов, газонов и детских площадок, придомовую территорию многоквартирного жилого фонда;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.2.6.2. Содержать птицу в жилых помещениях,  местах общего пользования – кухни, чердаки, подвалы, балконы, лоджии, лестничные площадки многоквартирных домов;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.2.6.3. Выпас домашней птицы за пределами земельных участков, принадлежащих физическим лицам, организациям, индивидуальн</w:t>
      </w:r>
      <w:r>
        <w:rPr>
          <w:rFonts w:ascii="Times New Roman" w:hAnsi="Times New Roman" w:cs="Times New Roman"/>
          <w:sz w:val="24"/>
          <w:szCs w:val="24"/>
        </w:rPr>
        <w:t xml:space="preserve">ым предпринимателям на праве собственности, праве постоянного (бессрочного) пользования, праве аренды. В исключительных случаях выпас домашней птицы за пределами землевладений может быть разрешен по согласованию с администрацией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«Фалилеевское </w:t>
      </w:r>
      <w:r>
        <w:rPr>
          <w:rFonts w:ascii="Times New Roman" w:hAnsi="Times New Roman" w:cs="Times New Roman"/>
          <w:sz w:val="24"/>
          <w:szCs w:val="24"/>
        </w:rPr>
        <w:t xml:space="preserve">сельское поселение</w: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.2.6.4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кладировать помет в не отведенных местах, а так же вблизи жилых помещений, колодцев, артезианских скважин и других  альтернативных источников водоснабжения.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.2.6.5 Сброс биологических отходов в водоемы, реки, болота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.2.6.6</w:t>
      </w:r>
      <w:r>
        <w:rPr>
          <w:rFonts w:ascii="Times New Roman" w:hAnsi="Times New Roman" w:cs="Times New Roman"/>
          <w:sz w:val="24"/>
          <w:szCs w:val="24"/>
        </w:rPr>
        <w:t xml:space="preserve">  К</w:t>
      </w:r>
      <w:r>
        <w:rPr>
          <w:rFonts w:ascii="Times New Roman" w:hAnsi="Times New Roman" w:cs="Times New Roman"/>
          <w:sz w:val="24"/>
          <w:szCs w:val="24"/>
        </w:rPr>
        <w:t xml:space="preserve">атегорически запрещается: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 сброс биологических отходов (трупов) в бытовые мусорные контейнеры и вывоз их на </w:t>
      </w:r>
      <w:r>
        <w:rPr>
          <w:rFonts w:ascii="Times New Roman" w:hAnsi="Times New Roman" w:cs="Times New Roman"/>
          <w:sz w:val="24"/>
          <w:szCs w:val="24"/>
        </w:rPr>
        <w:t xml:space="preserve">свалки</w:t>
      </w:r>
      <w:r>
        <w:rPr>
          <w:rFonts w:ascii="Times New Roman" w:hAnsi="Times New Roman" w:cs="Times New Roman"/>
          <w:sz w:val="24"/>
          <w:szCs w:val="24"/>
        </w:rPr>
        <w:t xml:space="preserve"> и полигоны для захоронения;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-уничтожение биологических отходов (трупов) путем захоронения в землю.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15,</w:t>
      </w:r>
      <w:r>
        <w:rPr>
          <w:rFonts w:ascii="Times New Roman" w:hAnsi="Times New Roman" w:cs="Times New Roman"/>
          <w:sz w:val="24"/>
          <w:szCs w:val="24"/>
        </w:rPr>
        <w:t xml:space="preserve">2.7.  Правила содержания пчел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.2.7.1. Содержание пчел: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Разрешается содержать пчелосемьи и пасеки гражданам и юридическим лицам. Размещение ульев на территории населен</w:t>
      </w:r>
      <w:r>
        <w:rPr>
          <w:rFonts w:ascii="Times New Roman" w:hAnsi="Times New Roman" w:cs="Times New Roman"/>
          <w:sz w:val="24"/>
          <w:szCs w:val="24"/>
        </w:rPr>
        <w:t xml:space="preserve">ных пунктов поселения осуществляется в соответствии с Правилами землепользования и застройки с соблюдением экологических, санитарно-гигиенических, зоотехнических и ветеринарно-санитарных норм и правил, а так же  иных норм и нормативов в сфере пчеловодства.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.2.7.2. Ульи с находящимися в них пчелосемьями располагают на расстоянии не менее 10 метров от границ соседнего земельного участка и не м</w:t>
      </w:r>
      <w:r>
        <w:rPr>
          <w:rFonts w:ascii="Times New Roman" w:hAnsi="Times New Roman" w:cs="Times New Roman"/>
          <w:sz w:val="24"/>
          <w:szCs w:val="24"/>
        </w:rPr>
        <w:t xml:space="preserve">енее 50 метров от жилых помещений и отделяют сплошным забором по периметру высотой не менее двух метров. В противном случае они должны быть отделены от соседних землевладений зданием, строением, сооружением, а летки направлены к середине участка пчеловода.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.2.7.3. Максимальное количество ульев с пчелиными семьями, допустимое в населенных пунктах – не более 6 ульев на 1 сотку земли. При этом расстояние между ульями должно быть не менее 3-3,5 м., а между рядами – не менее 10 м.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.2.7.4. Пасеки рекомендуется располагать в экологически чистой местности не ближе</w:t>
      </w:r>
      <w:r>
        <w:rPr>
          <w:rFonts w:ascii="Times New Roman" w:hAnsi="Times New Roman" w:cs="Times New Roman"/>
          <w:sz w:val="24"/>
          <w:szCs w:val="24"/>
        </w:rPr>
        <w:t xml:space="preserve"> 500 м. от шоссейных и железнодорожных дорог, лечебных и детских учреждений, жилой зоны населенных пунктов, мест общественной работы, зон отдыха, объектов культурно-бытового назначения, мест массового скопления людей, мест скотопрогонов и водопоя животных.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.2.8.Обязанности владельцев пчел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.2.8.1.Владелец пчел обязан: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а) Зарегистрировать пасеку в ветеринарном учреждении и иметь ветеринарно-санитарный паспорт утвержденной формы с соответствующими записями ветеринарной службы, на основании которых разрешается перевозка (кочевка) пчелиных семей, продажа пчел и </w:t>
      </w:r>
      <w:r>
        <w:rPr>
          <w:rFonts w:ascii="Times New Roman" w:hAnsi="Times New Roman" w:cs="Times New Roman"/>
          <w:sz w:val="24"/>
          <w:szCs w:val="24"/>
        </w:rPr>
        <w:t xml:space="preserve">пчелопродуктов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б) При разведении пчел в населенном пункте использовать только миролюбивые породы пчел.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в) Иметь навыки оказания первой доврачебной помощи на пасеке аптечку со средствами для оказания помощи пострадавшим от </w:t>
      </w:r>
      <w:r>
        <w:rPr>
          <w:rFonts w:ascii="Times New Roman" w:hAnsi="Times New Roman" w:cs="Times New Roman"/>
          <w:sz w:val="24"/>
          <w:szCs w:val="24"/>
        </w:rPr>
        <w:t xml:space="preserve">ужаления</w:t>
      </w:r>
      <w:r>
        <w:rPr>
          <w:rFonts w:ascii="Times New Roman" w:hAnsi="Times New Roman" w:cs="Times New Roman"/>
          <w:sz w:val="24"/>
          <w:szCs w:val="24"/>
        </w:rPr>
        <w:t xml:space="preserve"> пчелами.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г) Соблюдать меры по охране пасек от заноса болезней пчел.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) Своевременно осуществлять мероприятия по дезинфекции и дератизации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е) Соблюдать ветеринарно-санитарные нормы по содержанию и кормлению пчел.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ж) Соблю</w:t>
      </w:r>
      <w:r>
        <w:rPr>
          <w:rFonts w:ascii="Times New Roman" w:hAnsi="Times New Roman" w:cs="Times New Roman"/>
          <w:sz w:val="24"/>
          <w:szCs w:val="24"/>
        </w:rPr>
        <w:t xml:space="preserve">дать требования безопасности при работе с пчелами в отношении неопределенного круга лиц. Прежде чем начать работу в ульях, подкормку пчел или откачку меда, работы, для которых надо открывать ульи, следует предупредить владельце соседних земельных участков.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з</w:t>
      </w:r>
      <w:r>
        <w:rPr>
          <w:rFonts w:ascii="Times New Roman" w:hAnsi="Times New Roman" w:cs="Times New Roman"/>
          <w:sz w:val="24"/>
          <w:szCs w:val="24"/>
        </w:rPr>
        <w:t xml:space="preserve">) Соблюдать требования безопасности при транспортировке пчел.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и) Соблюдать требования безопасности при технологических процессах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к) Соблюдать требования пожарной безопасности.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.2.8.2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>
        <w:rPr>
          <w:rFonts w:ascii="Times New Roman" w:hAnsi="Times New Roman" w:cs="Times New Roman"/>
          <w:sz w:val="24"/>
          <w:szCs w:val="24"/>
        </w:rPr>
        <w:t xml:space="preserve">апрещается: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а) Содержание пчел </w:t>
      </w:r>
      <w:r>
        <w:rPr>
          <w:rFonts w:ascii="Times New Roman" w:hAnsi="Times New Roman" w:cs="Times New Roman"/>
          <w:sz w:val="24"/>
          <w:szCs w:val="24"/>
        </w:rPr>
        <w:t xml:space="preserve">злобливых</w:t>
      </w:r>
      <w:r>
        <w:rPr>
          <w:rFonts w:ascii="Times New Roman" w:hAnsi="Times New Roman" w:cs="Times New Roman"/>
          <w:sz w:val="24"/>
          <w:szCs w:val="24"/>
        </w:rPr>
        <w:t xml:space="preserve"> пород (</w:t>
      </w:r>
      <w:r>
        <w:rPr>
          <w:rFonts w:ascii="Times New Roman" w:hAnsi="Times New Roman" w:cs="Times New Roman"/>
          <w:sz w:val="24"/>
          <w:szCs w:val="24"/>
        </w:rPr>
        <w:t xml:space="preserve">среднерусской</w:t>
      </w:r>
      <w:r>
        <w:rPr>
          <w:rFonts w:ascii="Times New Roman" w:hAnsi="Times New Roman" w:cs="Times New Roman"/>
          <w:sz w:val="24"/>
          <w:szCs w:val="24"/>
        </w:rPr>
        <w:t xml:space="preserve">) и их помесей в населенных пунктах.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б) Категорически запрещаются в населенных пунктах технологические приемы и методы работы, вызывающие агрессивное поведение пчел (получение яда, отбор меда при отсутствии медосбора и др.)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в) Разведение пчел по методу роевой свободы.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г) При разведении пчел на территории населенных пунктов размещение леток в сторону соседних земельных участков.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) Вход на пасеку посторонних лиц.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е) Реализация пчелосемей, маток с пасек  без ветеринарного свидетельства.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.2.8  Правила содержания собак и кошек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.2.8.1. Содержание собак и кошек: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а) Разрешается содержание собак, кошек в отдельных кварти</w:t>
      </w:r>
      <w:r>
        <w:rPr>
          <w:rFonts w:ascii="Times New Roman" w:hAnsi="Times New Roman" w:cs="Times New Roman"/>
          <w:sz w:val="24"/>
          <w:szCs w:val="24"/>
        </w:rPr>
        <w:t xml:space="preserve">рах, в жилых домах; в комнатах коммунальных квартир - при отсутствии у соседей медицинских противопоказаний (аллергии и пр.). Не ограничивается количество животных у владельцев, проживающих в частных домовладениях, с соблюдением правил санитарии и гигиены.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б) Собаки, кошки принад</w:t>
      </w:r>
      <w:r>
        <w:rPr>
          <w:rFonts w:ascii="Times New Roman" w:hAnsi="Times New Roman" w:cs="Times New Roman"/>
          <w:sz w:val="24"/>
          <w:szCs w:val="24"/>
        </w:rPr>
        <w:t xml:space="preserve">лежащие гражданам, предприятиям и организациям, независимо от породы подлежат обязательной регистрации, ежегодной перерегистрации (март-апрель) в учреждениях ветслужбы по месту жительства граждан, нахождения предприятий и  организаций владельцев животных, </w:t>
      </w:r>
      <w:r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своевременно обеспечивать проведение дегельминтизации и вакцинации домашних животных против бешенства</w:t>
      </w:r>
      <w:r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учреждениях ветеринарной службы. При </w:t>
      </w:r>
      <w:r>
        <w:rPr>
          <w:rFonts w:ascii="Times New Roman" w:hAnsi="Times New Roman" w:cs="Times New Roman"/>
          <w:sz w:val="24"/>
          <w:szCs w:val="24"/>
        </w:rPr>
        <w:t xml:space="preserve">регистрации собак владельцу выд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ется регистрационное удостоверение (паспорт).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Ответственность за своевременную вакцинацию и регистрацию несут владельцы домашних животных.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в) Покупка, продажа собак или передача их другому владельцу, показ на выставках допускается только при наличии паспорта и отметки ветеринарного специалиста о состоянии здоровья животного и отсутствии карантина.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г) Владельцы приобрет</w:t>
      </w:r>
      <w:r>
        <w:rPr>
          <w:rFonts w:ascii="Times New Roman" w:hAnsi="Times New Roman" w:cs="Times New Roman"/>
          <w:sz w:val="24"/>
          <w:szCs w:val="24"/>
        </w:rPr>
        <w:t xml:space="preserve">енных собак, кошек обязаны содержать животное на карантине в течение 30 дней в изолированном помещении и по указанию ветеринарного специалиста предъявлять животное для ветеринарного осмотра и обработок в районной ветеринарной станции, ветеринарном участке.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) Провоз собак в общественном транспорте разрешается только в намордниках и на поводках в сопровождении взрослых лиц, не более одной собаки на площадке автобуса.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е) Провоз кошек разрешается в общественном транспорте в плотно закрытой корзине.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ж) Владелец имеет право на ограниченное время (до 30 минут) оставить свою собаку привязанной на коротком поводке в наморднике возле магазина или другого учреждения.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.2.8.2. Обязанности владельцев собак и кошек: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а) Содержать животное в соответствии с его биологическими особенностями, гуманно обращаться с ним, не оставлять без присмотра, без пищи и воды, не избивать и в случае заболевания животного вовремя прибегнуть к ветеринарной помощи.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б) Поддерживать санитарное состояние дома (частного, многоквартирног</w:t>
      </w:r>
      <w:r>
        <w:rPr>
          <w:rFonts w:ascii="Times New Roman" w:hAnsi="Times New Roman" w:cs="Times New Roman"/>
          <w:sz w:val="24"/>
          <w:szCs w:val="24"/>
        </w:rPr>
        <w:t xml:space="preserve">о и т.д.) и прилегающей территории. Запрещается загрязнение собаками, кошками подъездов, лестничных клеток, лифтов, детских и спортивных площадок, дорожек, тротуаров. Если собака, кошка оставила экскременты в этих местах, они должны быть убраны владельцем.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в) Запрещается содержание собак и кошек в местах общего пользования (лестничные клетки, детские и спортивные площадки, дорожки, тротуары) и на придомовой территории, в том числе кормление этих животных в указанных местах.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г) Владельцы собак, имеющие в пользовании земельный участок, могут содержать собак в свободном выгуле только на хорошо огороженной территории или на</w:t>
      </w:r>
      <w:r>
        <w:rPr>
          <w:rFonts w:ascii="Times New Roman" w:hAnsi="Times New Roman" w:cs="Times New Roman"/>
          <w:sz w:val="24"/>
          <w:szCs w:val="24"/>
        </w:rPr>
        <w:t xml:space="preserve"> привязи. О наличии собаки должна быть сделана предупреждающая надпись при входе на участок. Сторожевых собак содержать на прочной привязи, спускать собак с привязи только при закрытых дворах, исключающих возможность их побега, принимать необходимые меры.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) Принимать необходимые меры, обеспечивающие безопасность окружающих людей и животных.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е) В случае если собака или кошка укусит человека или животное, пострадавший, а также владельцы укушенных животных обязаны немедленно сообщить об этом в органы здравоохранения и ветеринарного надзора.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В период ветеринарного наблюдения за данным животным в течение 10 дней владелец животного обязан создать надлежащие условия по изоляции в отдельное </w:t>
      </w:r>
      <w:r>
        <w:rPr>
          <w:rFonts w:ascii="Times New Roman" w:hAnsi="Times New Roman" w:cs="Times New Roman"/>
          <w:sz w:val="24"/>
          <w:szCs w:val="24"/>
        </w:rPr>
        <w:t xml:space="preserve">помещение животного, кормлению и содержанию в соответствии с указаниями ветеринарного специалиста ветслужбы.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ж) Принимать меры к обеспечению тишины в жилых помещениях;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з</w:t>
      </w:r>
      <w:r>
        <w:rPr>
          <w:rFonts w:ascii="Times New Roman" w:hAnsi="Times New Roman" w:cs="Times New Roman"/>
          <w:sz w:val="24"/>
          <w:szCs w:val="24"/>
        </w:rPr>
        <w:t xml:space="preserve">) При заболевании собак и кошек необходимо обращаться к ветеринарному врачу.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и) Собственники животных, в срок не более суток с момента   гибели животного, обязаны известить об этом ветеринарного специалиста, который на месте, по результатам осмотра, определяет порядок утилизации или уничтожения трупа.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Обязанность по доставке биологических отходов (трупа) животного для последующей утилизации возлагается на собственника домашних животных.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Утилизацией биологических отходов (трупов) занимаются специализированные предприятия, имеющие лицензию на данный вид деятельности.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В отношении безнадзорных животных проведение мероприятий по их отлову, транспортировке, содержанию, учету, стерилизации, эвтаназии и утилизации  трупов осуществляется в соответствии с областным законом от 10.06</w:t>
      </w:r>
      <w:r>
        <w:rPr>
          <w:rFonts w:ascii="Times New Roman" w:hAnsi="Times New Roman" w:cs="Times New Roman"/>
          <w:sz w:val="24"/>
          <w:szCs w:val="24"/>
        </w:rPr>
        <w:t xml:space="preserve">.2014 года № 38-оз «О наделении органов местного самоуправления муниципальных образований Ленинградской области отдельными государственными полномочиями Ленинградской области в сфере обращения с безнадзорными животными на территории Ленинградской области».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к) Владельцы собак и кошек обязаны предоставлять их по требованию ветеринарного специалиста государственной ветеринарной службы для осмотра, диагностических исследований, предохранительных прививок и лечебно-профилактических обработок.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л) При продаже и транспортировке собак, кошек за пределы поселения оформляется ветеринарное свидетельство установленного образца, где в обязательном порядке указывается, дата вакцинации против бешенства.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.2.8.3. Выгул собак и кошек: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При выгуле собак  и кошек владельцы животных должны соблюдать следующие требования: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а) Выводить собак на лестничные площадки, во дворы и улицу только на коротком поводке (до 0,5 м) и в наморднике с прикрепленным к ошейнику жетоном, на котором указан</w:t>
      </w:r>
      <w:r>
        <w:rPr>
          <w:rFonts w:ascii="Times New Roman" w:hAnsi="Times New Roman" w:cs="Times New Roman"/>
          <w:sz w:val="24"/>
          <w:szCs w:val="24"/>
        </w:rPr>
        <w:t xml:space="preserve">а кличка собаки и адрес владельца. Выгуливать собак на поводке и наморднике только на отведенной для этой цели площадке. Если площадка огорожена и исключена возможность побега собаки через ограждение, разрешается выгуливать собак без поводка и намордника.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б</w:t>
      </w:r>
      <w:r>
        <w:rPr>
          <w:rFonts w:ascii="Times New Roman" w:hAnsi="Times New Roman" w:cs="Times New Roman"/>
          <w:sz w:val="24"/>
          <w:szCs w:val="24"/>
        </w:rPr>
        <w:t xml:space="preserve">) При отсутствии специальной площадки выгуливание собак допускается на пустырях и в других местах, определяемых администрацией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«Фалилеевское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z w:val="24"/>
          <w:szCs w:val="24"/>
        </w:rPr>
        <w:t xml:space="preserve">) Выгул собак проводится с 7 до 23 часов. При выгуле собак в другое время их владельцы должны принять меры к обеспечению тишины.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г</w:t>
      </w:r>
      <w:r>
        <w:rPr>
          <w:rFonts w:ascii="Times New Roman" w:hAnsi="Times New Roman" w:cs="Times New Roman"/>
          <w:sz w:val="24"/>
          <w:szCs w:val="24"/>
        </w:rPr>
        <w:t xml:space="preserve">) Выгул собак при отсутствии хозяина осуществляет только совершеннолетний дееспособный член семьи, а также ребенок старше 14 лет, ознакомленный с настоящими Правилами.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) В жилых зонах населённых пунктов поселения вы</w:t>
      </w:r>
      <w:r>
        <w:rPr>
          <w:rFonts w:ascii="Times New Roman" w:hAnsi="Times New Roman" w:cs="Times New Roman"/>
          <w:sz w:val="24"/>
          <w:szCs w:val="24"/>
        </w:rPr>
        <w:t xml:space="preserve">гул собак любой породы разрешается только на поводках. В общественных местах, а также в местах скопления людей владелец обязан взять собаку на короткий поводок, исключая угрозу жизни и здоровью людей и животных, а на собаку, не относящуюся к декоративным п</w:t>
      </w:r>
      <w:r>
        <w:rPr>
          <w:rFonts w:ascii="Times New Roman" w:hAnsi="Times New Roman" w:cs="Times New Roman"/>
          <w:sz w:val="24"/>
          <w:szCs w:val="24"/>
        </w:rPr>
        <w:t xml:space="preserve">ородам собак</w:t>
      </w:r>
      <w:r>
        <w:rPr>
          <w:rFonts w:ascii="Times New Roman" w:hAnsi="Times New Roman" w:cs="Times New Roman"/>
          <w:sz w:val="24"/>
          <w:szCs w:val="24"/>
        </w:rPr>
        <w:t xml:space="preserve">, надеть намордник;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ж) При переходе через улицу и вблизи магистралей владелец собаки обязан взять ее на короткий поводок во избежание дорожно-транспортных происшествий и гибели собаки на проезжей части.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з</w:t>
      </w:r>
      <w:r>
        <w:rPr>
          <w:rFonts w:ascii="Times New Roman" w:hAnsi="Times New Roman" w:cs="Times New Roman"/>
          <w:sz w:val="24"/>
          <w:szCs w:val="24"/>
        </w:rPr>
        <w:t xml:space="preserve">) Собаки, кошки, находящиеся в общественных местах без сопровождающих лиц, </w:t>
      </w:r>
      <w:r>
        <w:rPr>
          <w:rFonts w:ascii="Times New Roman" w:hAnsi="Times New Roman" w:cs="Times New Roman"/>
          <w:sz w:val="24"/>
          <w:szCs w:val="24"/>
        </w:rPr>
        <w:t xml:space="preserve">кроме</w:t>
      </w:r>
      <w:r>
        <w:rPr>
          <w:rFonts w:ascii="Times New Roman" w:hAnsi="Times New Roman" w:cs="Times New Roman"/>
          <w:sz w:val="24"/>
          <w:szCs w:val="24"/>
        </w:rPr>
        <w:t xml:space="preserve"> временно оставленных владельцами на привязи у входа в учреждения, признаются безнадзорными и подлежат задержанию (отлову).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и) Отловленное безнадзорное  животное передается в приют в течени</w:t>
      </w:r>
      <w:r>
        <w:rPr>
          <w:rFonts w:ascii="Times New Roman" w:hAnsi="Times New Roman" w:cs="Times New Roman"/>
          <w:sz w:val="24"/>
          <w:szCs w:val="24"/>
        </w:rPr>
        <w:t xml:space="preserve">и</w:t>
      </w:r>
      <w:r>
        <w:rPr>
          <w:rFonts w:ascii="Times New Roman" w:hAnsi="Times New Roman" w:cs="Times New Roman"/>
          <w:sz w:val="24"/>
          <w:szCs w:val="24"/>
        </w:rPr>
        <w:t xml:space="preserve"> суток с момента отлова. Возврат животного собственнику осуществляется приютом. При этом приют имеет право </w:t>
      </w:r>
      <w:r>
        <w:rPr>
          <w:rFonts w:ascii="Times New Roman" w:hAnsi="Times New Roman" w:cs="Times New Roman"/>
          <w:sz w:val="24"/>
          <w:szCs w:val="24"/>
        </w:rPr>
        <w:t xml:space="preserve">на возмещение собственником животного расходов по содержанию животного в приюте в соответствии с Гражданским кодексом</w:t>
      </w:r>
      <w:r>
        <w:rPr>
          <w:rFonts w:ascii="Times New Roman" w:hAnsi="Times New Roman" w:cs="Times New Roman"/>
          <w:sz w:val="24"/>
          <w:szCs w:val="24"/>
        </w:rPr>
        <w:t xml:space="preserve"> РФ.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к) При отсутствии приютов, свободных ме</w:t>
      </w:r>
      <w:r>
        <w:rPr>
          <w:rFonts w:ascii="Times New Roman" w:hAnsi="Times New Roman" w:cs="Times New Roman"/>
          <w:sz w:val="24"/>
          <w:szCs w:val="24"/>
        </w:rPr>
        <w:t xml:space="preserve">ст в пр</w:t>
      </w:r>
      <w:r>
        <w:rPr>
          <w:rFonts w:ascii="Times New Roman" w:hAnsi="Times New Roman" w:cs="Times New Roman"/>
          <w:sz w:val="24"/>
          <w:szCs w:val="24"/>
        </w:rPr>
        <w:t xml:space="preserve">иютах осуществ</w:t>
      </w:r>
      <w:r>
        <w:rPr>
          <w:rFonts w:ascii="Times New Roman" w:hAnsi="Times New Roman" w:cs="Times New Roman"/>
          <w:sz w:val="24"/>
          <w:szCs w:val="24"/>
        </w:rPr>
        <w:t xml:space="preserve">ляется возврат отловленных животных в прежнюю среду обитания после обязательного проведения стерилизации (кастрации), вакцинации, мечения и иных профилактических мероприятий, предусмотренных областным законодательством, специалистами в области ветеринарии.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л) Выводить собак и кошек на прогулку из домов (квартир) владельцы обязаны от дома (квартиры) до места выгула животного. Запрещается в многоквартирных домах выпускать на выгул животных на лестничную площадку.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.2.8.4. Запрещается: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Посещать с домашними животными помещения, занимаемые магазинами, организациями общественного питания, медицинским</w:t>
      </w:r>
      <w:r>
        <w:rPr>
          <w:rFonts w:ascii="Times New Roman" w:hAnsi="Times New Roman" w:cs="Times New Roman"/>
          <w:sz w:val="24"/>
          <w:szCs w:val="24"/>
        </w:rPr>
        <w:t xml:space="preserve">и и образовательными организациями, организациями культуры, а также иными организациями (если при входе в указанные помещения размещена информация о запрете посещения с домашними животными), за исключением случаев сопровождения граждан собаками-поводырями;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б) Выгуливать собак лицам в нетрезвом состоянии;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в) Выгуливать собак различных пород, кроме указанных в подпункт б) пункта 9.2.8.3.настоящих Правил, детям младше 14 лет;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г) Загрязнять экскрементами собак и кошек улицы, дворы, лестничные площадки, другие места общего пользования;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) Купать собак и кошек в водоемах массового купания людей;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е) Разведение кошек и собак с целью использования шкуры и мяса животного;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ж) Проведение собачьих боев;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з</w:t>
      </w:r>
      <w:r>
        <w:rPr>
          <w:rFonts w:ascii="Times New Roman" w:hAnsi="Times New Roman" w:cs="Times New Roman"/>
          <w:sz w:val="24"/>
          <w:szCs w:val="24"/>
        </w:rPr>
        <w:t xml:space="preserve">) Любое применение действий, в том числе, жестокое обращение с животным, повлекших гибель или увечье животного;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и) Выпускать собак и кошек для самостоятельного выгуливания без сопровождения хозяина;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к) Выбрасывать домашних животных на улицу. При невозможности дальнейшего содержания домашнее животное должно быть передано другому лицу или сдано в приют;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л) Сброс биологических отходов в водоемы, реки, болота;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м) Натравливание животных на людей, за исключением случаев необходимой обороны, использования служебных животных в соответствии с законодательством Российской Федерации или дрессировки собак кинологами.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 Категорически запрещается: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 сброс биологических отходов (трупов), в том числе трупов безнадзорных животных в бытовые мусорные контейнеры и вывоз их на </w:t>
      </w:r>
      <w:r>
        <w:rPr>
          <w:rFonts w:ascii="Times New Roman" w:hAnsi="Times New Roman" w:cs="Times New Roman"/>
          <w:sz w:val="24"/>
          <w:szCs w:val="24"/>
        </w:rPr>
        <w:t xml:space="preserve">свалки</w:t>
      </w:r>
      <w:r>
        <w:rPr>
          <w:rFonts w:ascii="Times New Roman" w:hAnsi="Times New Roman" w:cs="Times New Roman"/>
          <w:sz w:val="24"/>
          <w:szCs w:val="24"/>
        </w:rPr>
        <w:t xml:space="preserve"> и полигоны для захоронения.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.2.9 Права владельцев животных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Любое животное является собственностью владельца и охраняется законом;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Животное может быть изъято у владельца по решению суда или иных случаях, предусмотренных действующим законодательством и настоящими Правилами.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.2.10  Права и обязанности граждан, задержавших безнадзорных животных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а) Лицо, задержавшее безнадзорных</w:t>
      </w:r>
      <w:r>
        <w:rPr>
          <w:rFonts w:ascii="Times New Roman" w:hAnsi="Times New Roman" w:cs="Times New Roman"/>
          <w:sz w:val="24"/>
          <w:szCs w:val="24"/>
        </w:rPr>
        <w:t xml:space="preserve"> или пригульных животных, обязано возвратить их собственнику, а если собственник животных или место его пребывания неизвестно, не позднее 3 дней с момента задержания заявить об обнаруженных животных в полицию или в администрацию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«Фалилеевское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б) На время розыска собственника животных они могут быть оставлены лицом, задержавшим их, у себя на содержании и в пользовании или сданы для содержания и пользования другому лицу, имеющему необходимые условия для этого, либо в приют.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в) Лицо, задержавшее безнадзорных животных, и лицо, которому они переданы на содержание и в пользование, обязаны их надлежаще содержать и при наличии вины отвечают за гибель и порчу животных в размере их стоимости.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г) Если в течение</w:t>
      </w:r>
      <w:r>
        <w:rPr>
          <w:rFonts w:ascii="Times New Roman" w:hAnsi="Times New Roman" w:cs="Times New Roman"/>
          <w:sz w:val="24"/>
          <w:szCs w:val="24"/>
        </w:rPr>
        <w:t xml:space="preserve"> 6 месяцев с момента заявления о задержании безнадзорных домашних животных их собственник не будет обнаружен или сам не заявит о своем праве на них, лицо, у которого животные находились на содержании и в пользовании, приобретает право собственности на них.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) В случае возврата безнадзорных домашних животных собственнику лицо, задержавшее животных, у которого они находились на содержании или в пользовании, имеет право на возмещение их собственником</w:t>
      </w:r>
      <w:r>
        <w:rPr>
          <w:rFonts w:ascii="Times New Roman" w:hAnsi="Times New Roman" w:cs="Times New Roman"/>
          <w:sz w:val="24"/>
          <w:szCs w:val="24"/>
        </w:rPr>
        <w:t xml:space="preserve"> необходимых расходов, связанных с содержанием животных, с зачетом выгод, извлеченных от пользования ими. Лицо, задержавшее безнадзорных животных, имеет право на вознаграждение в соответствии с частью 2 статьи 229 Гражданского кодекса Российской Федерации.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.2.11. Отлов безнадзорных животных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а) Отлов безнадзорных животных осуществляется в соответствии со следующими законодательными актами: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 областным законом Ленинградской области от 23 декабря 2019 г. N 109-оз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"Об обращении с животными без владельцев на территории Ленинградской области";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 -областным законом Лени</w:t>
      </w:r>
      <w:r>
        <w:rPr>
          <w:rFonts w:ascii="Times New Roman" w:hAnsi="Times New Roman" w:cs="Times New Roman"/>
          <w:sz w:val="24"/>
          <w:szCs w:val="24"/>
        </w:rPr>
        <w:t xml:space="preserve">нградской области от 10.06.2014 № 38-оз «О наделении органов местного самоуправления муниципальных образований Ленинградской области отдельными государственными полномочиями в сфере обращения с безнадзорными животными  на территории Ленинградской области»;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- Постановление Правительства Ленинградской области от 23 апреля 2021 г. N</w:t>
      </w:r>
      <w:r>
        <w:rPr>
          <w:rFonts w:ascii="Times New Roman" w:hAnsi="Times New Roman" w:cs="Times New Roman"/>
          <w:sz w:val="24"/>
          <w:szCs w:val="24"/>
        </w:rPr>
        <w:t xml:space="preserve">231"Об утверждении Порядка осуществления деятельности по обращению с животными без владельцев на территории Ленинградской области и Порядка организации деятельности приютов для животных и норм содержания животных в них на территории Ленинградской области".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.2.12. Ответственность за нарушение Правил содержания домашних  животных, птицы и пчел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 xml:space="preserve">Контроль за</w:t>
      </w:r>
      <w:r>
        <w:rPr>
          <w:rFonts w:ascii="Times New Roman" w:hAnsi="Times New Roman" w:cs="Times New Roman"/>
          <w:sz w:val="24"/>
          <w:szCs w:val="24"/>
        </w:rPr>
        <w:t xml:space="preserve"> соблюдением Правил содержания домашних  животных, птицы и пчел на территории  поселение осуществляется специалистами администрации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Фалилеевское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б) Лица</w:t>
      </w:r>
      <w:r>
        <w:rPr>
          <w:rFonts w:ascii="Times New Roman" w:hAnsi="Times New Roman" w:cs="Times New Roman"/>
          <w:sz w:val="24"/>
          <w:szCs w:val="24"/>
        </w:rPr>
        <w:t xml:space="preserve">, нарушающие настоящие Правила привлекаются к административной ответственности в соответствии с законодательством Российской Федерации об административных правонарушениях и областным законом от 02.07.2003 года № 47-ОЗ «Об административных правонарушениях».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в) Вред, причиненный здоровью граждан или ущерб, нанесенный имуществу домашними животными, птицами и пчелами возмещается в установленном законом порядке.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г) Изменения и дополнения в настоящие Правила вносятся решением Совета депутатов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«Фалилеевское сельское поселение» муниципального образования «Кингисеппский муниципальный район»</w:t>
      </w:r>
      <w:r>
        <w:rPr>
          <w:rFonts w:ascii="Times New Roman" w:hAnsi="Times New Roman" w:cs="Times New Roman"/>
          <w:sz w:val="24"/>
          <w:szCs w:val="24"/>
        </w:rPr>
        <w:t xml:space="preserve"> Ленинградской области.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.2.12.1. Владельцы домашних животных и птиц: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а) обеспечивают надлежащее содержание домашних животных и птиц в соответствии с санитарно-гигиеническими и ветеринарными требованиями. Принимать необходимые меры, обеспечивающие безопасность окружающих;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б) производят выгул домашних животных в порядке, установленном настоящими Правилами;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принимают меры к обеспечению тишины и покоя в ночное время в жилых помещениях;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г) не допускают нахождения домашних животных и птиц на территории и в помещениях образовательных учреждений, учреждений здравоохранения, культуры, детских площадках;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) не допускают выбрасывания трупов домашних животных и птиц;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е) осуществляют уборку экскрементов самостоятельно.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.2.12.3. Владельцу нео</w:t>
      </w:r>
      <w:r>
        <w:rPr>
          <w:rFonts w:ascii="Times New Roman" w:hAnsi="Times New Roman" w:cs="Times New Roman"/>
          <w:sz w:val="24"/>
          <w:szCs w:val="24"/>
        </w:rPr>
        <w:t xml:space="preserve">бходимо содержать животное в соответствии с его биологическими особенностями и физиологическими потребностями, гуманно обращаться с ним, не оставлять без присмотра, пищи и воды, в случае заболевания животного - своевременно прибегать к ветеринарной помощи.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.2.12.4.Владельцам животных необходимо поддерживать санитарное состояние дома и прилегающей территории. Если животное оставило экскременты, они должны быть убраны владельцем животного.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.2.12.5.Рекомендуется не допускать содержание домашних животных и птиц в местах общего пользования многоквартирных домов (лестничные клетки, чердаки, подвалы, коридоры и так далее), а также на балконах и лоджиях.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.2.12.6.При выгуле домашних животных владельцы должны выводить домашних животных из жилых помещений, а также с изолированных территорий на улицу, не допуская загрязнения лестничных площадок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других мест общего пользования многоквартирных домов, а также территорий общего пользования (тротуаров, детских и спортивных площадок, газонов и так далее).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.2.12.7. Не допускается осуществлять выпас домашних животных на землях общего пользования. Передвижение сельскохозяйственных животных на территории поселения без сопровождающих лиц не допускается.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.2.12.8.Отлов безнадзорных животных осуществляет специализированная организация.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татью 11 добавить п. 11.10. «Возложить обязанность по уборке прилегающей территории в радиусе 10 метров на владельцев и (или) пользователей зданий и сооружений»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47"/>
        <w:ind w:left="0" w:firstLine="709"/>
        <w:jc w:val="both"/>
        <w:rPr>
          <w:rFonts w:eastAsia="SimSun"/>
          <w:lang w:eastAsia="zh-CN" w:bidi="hi-IN"/>
        </w:rPr>
      </w:pPr>
      <w:r>
        <w:t xml:space="preserve">2. </w:t>
      </w:r>
      <w:r>
        <w:t xml:space="preserve">Разместить</w:t>
      </w:r>
      <w:r>
        <w:t xml:space="preserve"> данное постановление на официальном сайте администрации в сети </w:t>
      </w:r>
      <w:r>
        <w:rPr>
          <w:rFonts w:eastAsiaTheme="minorEastAsia"/>
        </w:rPr>
        <w:t xml:space="preserve">http://www.falileevo.ru/deputat4soziv.htm;</w:t>
      </w:r>
      <w:r>
        <w:rPr>
          <w:rFonts w:eastAsia="SimSun"/>
          <w:lang w:eastAsia="zh-CN" w:bidi="hi-IN"/>
        </w:rPr>
      </w:r>
    </w:p>
    <w:p>
      <w:pPr>
        <w:pStyle w:val="747"/>
        <w:ind w:left="0" w:firstLine="567"/>
        <w:jc w:val="both"/>
      </w:pPr>
      <w:r>
        <w:t xml:space="preserve">3. Решение вступает в законную силу после его официального опубликования (обнародования).</w:t>
      </w:r>
      <w:r/>
    </w:p>
    <w:p>
      <w:pPr>
        <w:pStyle w:val="747"/>
        <w:ind w:left="0"/>
        <w:jc w:val="both"/>
      </w:pPr>
      <w:r/>
      <w:r/>
    </w:p>
    <w:p>
      <w:pPr>
        <w:pStyle w:val="747"/>
        <w:ind w:left="0"/>
        <w:jc w:val="both"/>
      </w:pPr>
      <w:r/>
      <w:r/>
    </w:p>
    <w:p>
      <w:pPr>
        <w:pStyle w:val="747"/>
        <w:ind w:left="0"/>
        <w:jc w:val="both"/>
      </w:pPr>
      <w:r>
        <w:t xml:space="preserve">Глава МО «Фалилеевское сельское поселение»                                     </w:t>
      </w:r>
      <w:r>
        <w:t xml:space="preserve">А.А.Ахтырцев</w:t>
      </w:r>
      <w:r>
        <w:t xml:space="preserve"> </w:t>
      </w:r>
      <w:r/>
    </w:p>
    <w:p>
      <w:pPr>
        <w:pStyle w:val="747"/>
        <w:ind w:left="0"/>
        <w:jc w:val="both"/>
      </w:pPr>
      <w:r/>
      <w:bookmarkStart w:id="1" w:name="Par35"/>
      <w:r/>
      <w:bookmarkEnd w:id="1"/>
      <w:r/>
      <w:r/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tabs>
          <w:tab w:val="left" w:pos="310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center"/>
        <w:keepNext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</w:pPr>
      <w:r/>
      <w:r/>
    </w:p>
    <w:p>
      <w:pPr>
        <w:pStyle w:val="733"/>
      </w:pPr>
      <w:r>
        <w:t xml:space="preserve">        </w:t>
      </w:r>
      <w:r/>
    </w:p>
    <w:p>
      <w:pPr>
        <w:ind w:firstLine="708"/>
        <w:jc w:val="center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right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right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right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right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right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right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right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right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right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right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right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right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right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right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Совета депутатов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right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 «Фалилеевское сельское поселение»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</w:r>
      <w:r>
        <w:rPr>
          <w:rFonts w:ascii="Times New Roman" w:hAnsi="Times New Roman" w:cs="Times New Roman"/>
          <w:sz w:val="52"/>
          <w:szCs w:val="52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</w:r>
      <w:r>
        <w:rPr>
          <w:rFonts w:ascii="Times New Roman" w:hAnsi="Times New Roman" w:cs="Times New Roman"/>
          <w:sz w:val="52"/>
          <w:szCs w:val="52"/>
        </w:rPr>
      </w:r>
    </w:p>
    <w:p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</w:r>
      <w:r>
        <w:rPr>
          <w:rFonts w:ascii="Times New Roman" w:hAnsi="Times New Roman" w:cs="Times New Roman"/>
          <w:sz w:val="52"/>
          <w:szCs w:val="52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</w:r>
      <w:r>
        <w:rPr>
          <w:rFonts w:ascii="Times New Roman" w:hAnsi="Times New Roman" w:cs="Times New Roman"/>
          <w:sz w:val="52"/>
          <w:szCs w:val="52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Маршрутные карты уборки территорий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«Фалилеевское сельское поселение»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right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right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sectPr>
          <w:footerReference w:type="default" r:id="rId9"/>
          <w:footnotePr/>
          <w:endnotePr/>
          <w:type w:val="nextPage"/>
          <w:pgSz w:w="11906" w:h="16838" w:orient="portrait"/>
          <w:pgMar w:top="567" w:right="850" w:bottom="1134" w:left="1701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6838" w:h="11906" w:orient="landscape"/>
          <w:pgMar w:top="1134" w:right="318" w:bottom="851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596995" cy="5429250"/>
                <wp:effectExtent l="19050" t="0" r="0" b="0"/>
                <wp:docPr id="2" name="Рисунок 8" descr="C:\Users\Анна\Desktop\на совет май\2023-03-29_10-05-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Анна\Desktop\на совет май\2023-03-29_10-05-2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8606519" cy="543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676.93pt;height:427.50pt;mso-wrap-distance-left:0.00pt;mso-wrap-distance-top:0.00pt;mso-wrap-distance-right:0.00pt;mso-wrap-distance-bottom:0.00pt;" stroked="f" strokeweight="0.75pt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3021" cy="6648450"/>
                <wp:effectExtent l="19050" t="0" r="5329" b="0"/>
                <wp:docPr id="3" name="Рисунок 7" descr="C:\Users\Анна\Desktop\на совет май\2023-03-29_10-02-2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Анна\Desktop\на совет май\2023-03-29_10-02-2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843021" cy="664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0.08pt;height:523.50pt;mso-wrap-distance-left:0.00pt;mso-wrap-distance-top:0.00pt;mso-wrap-distance-right:0.00pt;mso-wrap-distance-bottom:0.00pt;" stroked="f" strokeweight="0.75pt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314342" cy="2790825"/>
                <wp:effectExtent l="19050" t="0" r="858" b="0"/>
                <wp:docPr id="4" name="Рисунок 6" descr="C:\Users\Анна\Desktop\на совет май\2023-03-29_10-01-5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Анна\Desktop\на совет май\2023-03-29_10-01-5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7314342" cy="27908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75.93pt;height:219.75pt;mso-wrap-distance-left:0.00pt;mso-wrap-distance-top:0.00pt;mso-wrap-distance-right:0.00pt;mso-wrap-distance-bottom:0.00pt;" stroked="f" strokeweight="0.75pt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10225" cy="5094522"/>
                <wp:effectExtent l="19050" t="0" r="9525" b="0"/>
                <wp:docPr id="5" name="Рисунок 5" descr="C:\Users\Анна\Desktop\на совет май\2023-03-29_10-01-4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Анна\Desktop\на совет май\2023-03-29_10-01-4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10225" cy="5094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41.75pt;height:401.14pt;mso-wrap-distance-left:0.00pt;mso-wrap-distance-top:0.00pt;mso-wrap-distance-right:0.00pt;mso-wrap-distance-bottom:0.00pt;" stroked="f" strokeweight="0.75pt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37837" cy="5010150"/>
                <wp:effectExtent l="19050" t="0" r="0" b="0"/>
                <wp:docPr id="6" name="Рисунок 4" descr="C:\Users\Анна\Desktop\на совет май\2023-03-29_10-00-5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Анна\Desktop\на совет май\2023-03-29_10-00-5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137837" cy="50101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83.29pt;height:394.50pt;mso-wrap-distance-left:0.00pt;mso-wrap-distance-top:0.00pt;mso-wrap-distance-right:0.00pt;mso-wrap-distance-bottom:0.00pt;" stroked="f" strokeweight="0.75pt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95925" cy="5734050"/>
                <wp:effectExtent l="19050" t="0" r="9525" b="0"/>
                <wp:docPr id="7" name="Рисунок 3" descr="C:\Users\Анна\Desktop\на совет май\2023-03-29_10-00-4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Анна\Desktop\на совет май\2023-03-29_10-00-4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495925" cy="573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32.75pt;height:451.50pt;mso-wrap-distance-left:0.00pt;mso-wrap-distance-top:0.00pt;mso-wrap-distance-right:0.00pt;mso-wrap-distance-bottom:0.00pt;" stroked="f" strokeweight="0.75pt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62525" cy="7914261"/>
                <wp:effectExtent l="19050" t="0" r="9525" b="0"/>
                <wp:docPr id="8" name="Рисунок 2" descr="C:\Users\Анна\Desktop\на совет май\2023-03-29_13-46-1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Анна\Desktop\на совет май\2023-03-29_13-46-1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962525" cy="79142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90.75pt;height:623.17pt;mso-wrap-distance-left:0.00pt;mso-wrap-distance-top:0.00pt;mso-wrap-distance-right:0.00pt;mso-wrap-distance-bottom:0.00pt;" stroked="f" strokeweight="0.75pt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spacing w:after="0" w:line="240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03410" cy="6391275"/>
                <wp:effectExtent l="19050" t="0" r="1990" b="0"/>
                <wp:docPr id="9" name="Рисунок 1" descr="C:\Users\Анна\Desktop\на совет май\2023-03-29_10-06-3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Анна\Desktop\на совет май\2023-03-29_10-06-3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103410" cy="6391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01.84pt;height:503.25pt;mso-wrap-distance-left:0.00pt;mso-wrap-distance-top:0.00pt;mso-wrap-distance-right:0.00pt;mso-wrap-distance-bottom:0.00pt;" stroked="f" strokeweight="0.75pt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8"/>
        <w:numPr>
          <w:ilvl w:val="1"/>
          <w:numId w:val="13"/>
        </w:numPr>
        <w:jc w:val="both"/>
        <w:keepLines/>
        <w:keepNext/>
        <w:tabs>
          <w:tab w:val="left" w:pos="1126" w:leader="none"/>
        </w:tabs>
      </w:pPr>
      <w:r/>
      <w:bookmarkStart w:id="2" w:name="_Toc113350241"/>
      <w:r>
        <w:t xml:space="preserve">Порядок участия в содержании и благоустройстве прилегающих территорий</w:t>
      </w:r>
      <w:bookmarkEnd w:id="2"/>
      <w:r/>
      <w:r/>
    </w:p>
    <w:p>
      <w:pPr>
        <w:pStyle w:val="787"/>
        <w:numPr>
          <w:ilvl w:val="2"/>
          <w:numId w:val="13"/>
        </w:numPr>
        <w:ind w:firstLine="620"/>
        <w:jc w:val="both"/>
        <w:tabs>
          <w:tab w:val="left" w:pos="1478" w:leader="none"/>
        </w:tabs>
      </w:pPr>
      <w:r>
        <w:t xml:space="preserve">Настоящий порядок устанавливает обязанности администрации Тихвинского района и обязанности лиц, указанных в пункте </w:t>
      </w:r>
      <w:r>
        <w:rPr>
          <w:lang w:eastAsia="en-US" w:bidi="en-US"/>
        </w:rPr>
        <w:t xml:space="preserve">1.7.1. </w:t>
      </w:r>
      <w:r>
        <w:t xml:space="preserve">настоящих Правил в содержании прилегающей территории, внешние границы которой установлены Схемой границ прилегающих территорий, утверждённой советом депутатов Тихвинского городского поселения в составе настоящих Правил.</w:t>
      </w:r>
      <w:r/>
    </w:p>
    <w:p>
      <w:pPr>
        <w:pStyle w:val="787"/>
        <w:numPr>
          <w:ilvl w:val="2"/>
          <w:numId w:val="13"/>
        </w:numPr>
        <w:ind w:firstLine="620"/>
        <w:jc w:val="both"/>
        <w:tabs>
          <w:tab w:val="left" w:pos="1478" w:leader="none"/>
        </w:tabs>
      </w:pPr>
      <w:r>
        <w:t xml:space="preserve">Схема границ прилегающих территорий города Тихвина приведена в Приложении </w:t>
      </w:r>
      <w:r>
        <w:rPr>
          <w:lang w:eastAsia="en-US" w:bidi="en-US"/>
        </w:rPr>
        <w:t xml:space="preserve">№ 1 </w:t>
      </w:r>
      <w:r>
        <w:t xml:space="preserve">настоящих Правил (размещена на официальном сайте Тихвинского района в сети Интернет).</w:t>
      </w:r>
      <w:r/>
    </w:p>
    <w:p>
      <w:pPr>
        <w:pStyle w:val="787"/>
        <w:numPr>
          <w:ilvl w:val="2"/>
          <w:numId w:val="13"/>
        </w:numPr>
        <w:ind w:firstLine="620"/>
        <w:jc w:val="both"/>
        <w:tabs>
          <w:tab w:val="left" w:pos="1478" w:leader="none"/>
        </w:tabs>
      </w:pPr>
      <w:r>
        <w:t xml:space="preserve">Для организации работы по содержанию прилегающей территории отдельного объекта или для группы до</w:t>
      </w:r>
      <w:r>
        <w:t xml:space="preserve">мов (например, находящихся в управлении или обслуживании определенной управляющей организации), уполномоченным лицом администрации Тихвинского района делается выписка из Схемы границ прилегающих территорий, в том числе и по запросу лиц, указанных в пункте </w:t>
      </w:r>
      <w:r>
        <w:rPr>
          <w:lang w:eastAsia="en-US" w:bidi="en-US"/>
        </w:rPr>
        <w:t xml:space="preserve">1.7.1. </w:t>
      </w:r>
      <w:r>
        <w:t xml:space="preserve">настоящих Правил.</w:t>
      </w:r>
      <w:r/>
    </w:p>
    <w:p>
      <w:pPr>
        <w:pStyle w:val="787"/>
        <w:numPr>
          <w:ilvl w:val="2"/>
          <w:numId w:val="13"/>
        </w:numPr>
        <w:ind w:firstLine="620"/>
        <w:jc w:val="both"/>
        <w:tabs>
          <w:tab w:val="left" w:pos="1478" w:leader="none"/>
        </w:tabs>
      </w:pPr>
      <w:r>
        <w:t xml:space="preserve">В случае отсутствия схемы, а также при изменении границ земельного участка устанавливаются следующие границы закреплённой территории в населённых пунктах Тихвинского городского поселения:</w:t>
      </w:r>
      <w:r/>
    </w:p>
    <w:p>
      <w:pPr>
        <w:pStyle w:val="787"/>
        <w:numPr>
          <w:ilvl w:val="0"/>
          <w:numId w:val="14"/>
        </w:numPr>
        <w:ind w:firstLine="620"/>
        <w:jc w:val="both"/>
        <w:tabs>
          <w:tab w:val="left" w:pos="1126" w:leader="none"/>
        </w:tabs>
      </w:pPr>
      <w:r>
        <w:t xml:space="preserve">для отдельно стоящих объектов - 15 метров по периметру предоставленной территории;</w:t>
      </w:r>
      <w:r/>
    </w:p>
    <w:p>
      <w:pPr>
        <w:pStyle w:val="787"/>
        <w:numPr>
          <w:ilvl w:val="0"/>
          <w:numId w:val="14"/>
        </w:numPr>
        <w:ind w:firstLine="620"/>
        <w:jc w:val="both"/>
        <w:tabs>
          <w:tab w:val="left" w:pos="1126" w:leader="none"/>
        </w:tabs>
      </w:pPr>
      <w:r>
        <w:t xml:space="preserve">для многоквартирных домов - 15 метров по периметру предоставленной территории с выделением места под контейнерную площадку;</w:t>
      </w:r>
      <w:r/>
    </w:p>
    <w:p>
      <w:pPr>
        <w:pStyle w:val="787"/>
        <w:numPr>
          <w:ilvl w:val="0"/>
          <w:numId w:val="14"/>
        </w:numPr>
        <w:ind w:firstLine="620"/>
        <w:jc w:val="both"/>
        <w:tabs>
          <w:tab w:val="left" w:pos="1126" w:leader="none"/>
        </w:tabs>
      </w:pPr>
      <w:r>
        <w:t xml:space="preserve">для земельных участ</w:t>
      </w:r>
      <w:r>
        <w:t xml:space="preserve">ков, предоставленных под индивидуальную жилую застройку - до края асфальтобетонного покрытия проезжей части дорог, а при наличии грунтовой дороги - до оси дороги. При отсутствии выделенной проезжей части - 15 метров по периметру предоставленной территории;</w:t>
      </w:r>
      <w:r/>
    </w:p>
    <w:p>
      <w:pPr>
        <w:pStyle w:val="787"/>
        <w:numPr>
          <w:ilvl w:val="0"/>
          <w:numId w:val="14"/>
        </w:numPr>
        <w:ind w:firstLine="620"/>
        <w:jc w:val="both"/>
        <w:tabs>
          <w:tab w:val="left" w:pos="1126" w:leader="none"/>
        </w:tabs>
      </w:pPr>
      <w:r>
        <w:t xml:space="preserve">для школ и детских садов - 2 метра по периметру предоставленной территории;</w:t>
      </w:r>
      <w:r/>
    </w:p>
    <w:p>
      <w:pPr>
        <w:pStyle w:val="787"/>
        <w:numPr>
          <w:ilvl w:val="0"/>
          <w:numId w:val="14"/>
        </w:numPr>
        <w:ind w:firstLine="620"/>
        <w:jc w:val="both"/>
        <w:tabs>
          <w:tab w:val="left" w:pos="1126" w:leader="none"/>
        </w:tabs>
      </w:pPr>
      <w:r>
        <w:t xml:space="preserve">для гаражных кооперативов, автомобильных стоянок - 15 метров по периметру предоставленной территории;</w:t>
      </w:r>
      <w:r/>
    </w:p>
    <w:p>
      <w:pPr>
        <w:pStyle w:val="787"/>
        <w:numPr>
          <w:ilvl w:val="0"/>
          <w:numId w:val="14"/>
        </w:numPr>
        <w:ind w:firstLine="620"/>
        <w:jc w:val="both"/>
        <w:tabs>
          <w:tab w:val="left" w:pos="1126" w:leader="none"/>
        </w:tabs>
      </w:pPr>
      <w:r>
        <w:t xml:space="preserve">для промышленных объектов - 50 метров по периметру предоставленной территории;</w:t>
      </w:r>
      <w:r/>
    </w:p>
    <w:p>
      <w:pPr>
        <w:pStyle w:val="787"/>
        <w:numPr>
          <w:ilvl w:val="0"/>
          <w:numId w:val="14"/>
        </w:numPr>
        <w:ind w:firstLine="620"/>
        <w:jc w:val="both"/>
        <w:tabs>
          <w:tab w:val="left" w:pos="1133" w:leader="none"/>
        </w:tabs>
      </w:pPr>
      <w:r>
        <w:t xml:space="preserve">для строящихся объектов - 15 метров по периметру предоставленной территории.</w:t>
      </w:r>
      <w:r/>
    </w:p>
    <w:p>
      <w:pPr>
        <w:pStyle w:val="787"/>
        <w:numPr>
          <w:ilvl w:val="2"/>
          <w:numId w:val="13"/>
        </w:numPr>
        <w:ind w:firstLine="620"/>
        <w:jc w:val="both"/>
        <w:tabs>
          <w:tab w:val="left" w:pos="1478" w:leader="none"/>
        </w:tabs>
      </w:pPr>
      <w:r>
        <w:t xml:space="preserve">Виды мероприятий при содержании прилегающих территорий, которые обязаны выполнять в соответствии с настоящими Правилами лица, указанные в пункте 1.7.1. настоящих Правил:</w:t>
      </w:r>
      <w:r/>
    </w:p>
    <w:p>
      <w:pPr>
        <w:pStyle w:val="787"/>
        <w:numPr>
          <w:ilvl w:val="0"/>
          <w:numId w:val="15"/>
        </w:numPr>
        <w:ind w:firstLine="620"/>
        <w:jc w:val="both"/>
        <w:tabs>
          <w:tab w:val="left" w:pos="1133" w:leader="none"/>
        </w:tabs>
      </w:pPr>
      <w:r>
        <w:t xml:space="preserve">уборка коммунальных отходов и мусора в летний и зимний период;</w:t>
      </w:r>
      <w:r/>
    </w:p>
    <w:p>
      <w:pPr>
        <w:pStyle w:val="787"/>
        <w:numPr>
          <w:ilvl w:val="0"/>
          <w:numId w:val="15"/>
        </w:numPr>
        <w:ind w:firstLine="620"/>
        <w:jc w:val="both"/>
        <w:spacing w:after="40"/>
        <w:tabs>
          <w:tab w:val="left" w:pos="1133" w:leader="none"/>
        </w:tabs>
      </w:pPr>
      <w:r>
        <w:t xml:space="preserve">ежедневное удаление мусора из урн и текущее их содержание;</w:t>
      </w:r>
      <w:r/>
    </w:p>
    <w:p>
      <w:pPr>
        <w:pStyle w:val="787"/>
        <w:numPr>
          <w:ilvl w:val="0"/>
          <w:numId w:val="15"/>
        </w:numPr>
        <w:ind w:firstLine="620"/>
        <w:jc w:val="both"/>
        <w:tabs>
          <w:tab w:val="left" w:pos="1133" w:leader="none"/>
        </w:tabs>
      </w:pPr>
      <w:r>
        <w:t xml:space="preserve">очистка от снега, наледи и </w:t>
      </w:r>
      <w:r>
        <w:t xml:space="preserve">противогололёдная</w:t>
      </w:r>
      <w:r>
        <w:t xml:space="preserve"> обработка, сгон талой воды к люкам и приёмным колодцам ливневой сети на пешеходных дорожках, тротуарах, проездах, </w:t>
      </w:r>
      <w:r>
        <w:t xml:space="preserve">а также на гостевых стоянках, парковках автотранспорта перед объектами торговли и оказания услуг</w:t>
      </w:r>
      <w:r>
        <w:t xml:space="preserve">;</w:t>
      </w:r>
      <w:r/>
    </w:p>
    <w:p>
      <w:pPr>
        <w:pStyle w:val="747"/>
        <w:numPr>
          <w:ilvl w:val="0"/>
          <w:numId w:val="15"/>
        </w:numPr>
        <w:ind w:left="709" w:hanging="142"/>
        <w:jc w:val="both"/>
        <w:widowControl w:val="off"/>
      </w:pPr>
      <w:r>
        <w:t xml:space="preserve">очистка от наледи и мусора крышек (ре</w:t>
      </w:r>
      <w:r>
        <w:t xml:space="preserve">шёток) дождеприёмников ливневой </w:t>
      </w:r>
      <w:r>
        <w:t xml:space="preserve">канализации;</w:t>
      </w:r>
      <w:r/>
    </w:p>
    <w:p>
      <w:pPr>
        <w:pStyle w:val="787"/>
        <w:numPr>
          <w:ilvl w:val="0"/>
          <w:numId w:val="15"/>
        </w:numPr>
        <w:ind w:firstLine="620"/>
        <w:jc w:val="both"/>
        <w:spacing w:after="40"/>
        <w:tabs>
          <w:tab w:val="left" w:pos="1133" w:leader="none"/>
        </w:tabs>
      </w:pPr>
      <w:r>
        <w:t xml:space="preserve">очистка и восстановление водоотводных канав;</w:t>
      </w:r>
      <w:r/>
    </w:p>
    <w:p>
      <w:pPr>
        <w:pStyle w:val="787"/>
        <w:numPr>
          <w:ilvl w:val="0"/>
          <w:numId w:val="15"/>
        </w:numPr>
        <w:ind w:firstLine="620"/>
        <w:jc w:val="both"/>
        <w:spacing w:after="40"/>
        <w:tabs>
          <w:tab w:val="left" w:pos="1133" w:leader="none"/>
          <w:tab w:val="left" w:pos="1153" w:leader="none"/>
        </w:tabs>
      </w:pPr>
      <w:r>
        <w:t xml:space="preserve">скашивание травы;</w:t>
      </w:r>
      <w:r/>
    </w:p>
    <w:p>
      <w:pPr>
        <w:pStyle w:val="787"/>
        <w:numPr>
          <w:ilvl w:val="0"/>
          <w:numId w:val="15"/>
        </w:numPr>
        <w:ind w:firstLine="620"/>
        <w:jc w:val="both"/>
        <w:spacing w:after="40"/>
        <w:tabs>
          <w:tab w:val="left" w:pos="1133" w:leader="none"/>
        </w:tabs>
      </w:pPr>
      <w:r>
        <w:t xml:space="preserve">удаление и корчевание дикорастущего кустарника;</w:t>
      </w:r>
      <w:r/>
    </w:p>
    <w:p>
      <w:pPr>
        <w:pStyle w:val="787"/>
        <w:numPr>
          <w:ilvl w:val="0"/>
          <w:numId w:val="15"/>
        </w:numPr>
        <w:ind w:firstLine="620"/>
        <w:jc w:val="both"/>
        <w:spacing w:after="40"/>
        <w:tabs>
          <w:tab w:val="left" w:pos="1133" w:leader="none"/>
        </w:tabs>
      </w:pPr>
      <w:r>
        <w:t xml:space="preserve">восстановление газонного покрытия;</w:t>
      </w:r>
      <w:r/>
    </w:p>
    <w:p>
      <w:pPr>
        <w:pStyle w:val="787"/>
        <w:numPr>
          <w:ilvl w:val="0"/>
          <w:numId w:val="15"/>
        </w:numPr>
        <w:ind w:firstLine="620"/>
        <w:jc w:val="both"/>
        <w:tabs>
          <w:tab w:val="left" w:pos="1133" w:leader="none"/>
        </w:tabs>
      </w:pPr>
      <w:r>
        <w:t xml:space="preserve">формовочная подрезка декоративного кустарника и удаление нижней поросли деревьев;</w:t>
      </w:r>
      <w:r/>
    </w:p>
    <w:p>
      <w:pPr>
        <w:pStyle w:val="787"/>
        <w:numPr>
          <w:ilvl w:val="0"/>
          <w:numId w:val="15"/>
        </w:numPr>
        <w:ind w:firstLine="620"/>
        <w:jc w:val="both"/>
        <w:spacing w:after="40"/>
        <w:tabs>
          <w:tab w:val="left" w:pos="1133" w:leader="none"/>
          <w:tab w:val="left" w:pos="1153" w:leader="none"/>
        </w:tabs>
      </w:pPr>
      <w:r>
        <w:t xml:space="preserve">спил и удаление повреждённых деревьев диаметром до трехсот миллиметров;</w:t>
      </w:r>
      <w:r/>
    </w:p>
    <w:p>
      <w:pPr>
        <w:pStyle w:val="787"/>
        <w:numPr>
          <w:ilvl w:val="0"/>
          <w:numId w:val="15"/>
        </w:numPr>
        <w:ind w:firstLine="620"/>
        <w:jc w:val="both"/>
        <w:tabs>
          <w:tab w:val="left" w:pos="1133" w:leader="none"/>
          <w:tab w:val="left" w:pos="1153" w:leader="none"/>
        </w:tabs>
      </w:pPr>
      <w:r>
        <w:t xml:space="preserve">очистка от загрязнений, надписей, наклеенных объявлений, текущий ремонт</w:t>
      </w:r>
      <w:r/>
    </w:p>
    <w:p>
      <w:pPr>
        <w:pStyle w:val="787"/>
        <w:ind w:firstLine="0"/>
        <w:jc w:val="both"/>
      </w:pPr>
      <w:r>
        <w:t xml:space="preserve">и покраска элементов благоустройства;</w:t>
      </w:r>
      <w:r/>
    </w:p>
    <w:p>
      <w:pPr>
        <w:pStyle w:val="787"/>
        <w:numPr>
          <w:ilvl w:val="0"/>
          <w:numId w:val="15"/>
        </w:numPr>
        <w:ind w:firstLine="620"/>
        <w:jc w:val="both"/>
        <w:tabs>
          <w:tab w:val="left" w:pos="1133" w:leader="none"/>
        </w:tabs>
      </w:pPr>
      <w:r>
        <w:t xml:space="preserve">ежедневный осмотр элементов благоустройства и информирование уполномоченных лиц органов местного самоуправления о наличии, характере и объёмах их повреждений;</w:t>
      </w:r>
      <w:r/>
    </w:p>
    <w:p>
      <w:pPr>
        <w:pStyle w:val="787"/>
        <w:numPr>
          <w:ilvl w:val="0"/>
          <w:numId w:val="15"/>
        </w:numPr>
        <w:ind w:firstLine="620"/>
        <w:jc w:val="both"/>
        <w:tabs>
          <w:tab w:val="left" w:pos="1133" w:leader="none"/>
        </w:tabs>
      </w:pPr>
      <w:r>
        <w:t xml:space="preserve">демонтаж и (или) замена аварийных элементов благоустройства, представляющих опасность жизни и здоровью граждан.</w:t>
      </w:r>
      <w:r/>
    </w:p>
    <w:p>
      <w:pPr>
        <w:pStyle w:val="787"/>
        <w:numPr>
          <w:ilvl w:val="2"/>
          <w:numId w:val="13"/>
        </w:numPr>
        <w:ind w:firstLine="620"/>
        <w:jc w:val="both"/>
        <w:tabs>
          <w:tab w:val="left" w:pos="1478" w:leader="none"/>
        </w:tabs>
      </w:pPr>
      <w:r>
        <w:t xml:space="preserve">Мероприятия по содержанию прилегающих территорий и объектов на ней, которые выполняются за счет средств местного бюджета, в соответствии с муниципальной программой или за счет средств лиц, повредивших элементы благоустройства:</w:t>
      </w:r>
      <w:r/>
    </w:p>
    <w:p>
      <w:pPr>
        <w:pStyle w:val="787"/>
        <w:numPr>
          <w:ilvl w:val="0"/>
          <w:numId w:val="16"/>
        </w:numPr>
        <w:ind w:firstLine="620"/>
        <w:jc w:val="both"/>
        <w:tabs>
          <w:tab w:val="left" w:pos="1133" w:leader="none"/>
        </w:tabs>
      </w:pPr>
      <w:r>
        <w:t xml:space="preserve">текущий и капитальный ремонт покрытия дорог, тротуаров, проездов, пешеходных дорожек;</w:t>
      </w:r>
      <w:r/>
    </w:p>
    <w:p>
      <w:pPr>
        <w:pStyle w:val="787"/>
        <w:numPr>
          <w:ilvl w:val="0"/>
          <w:numId w:val="16"/>
        </w:numPr>
        <w:ind w:firstLine="620"/>
        <w:jc w:val="both"/>
        <w:tabs>
          <w:tab w:val="left" w:pos="1743" w:leader="none"/>
        </w:tabs>
      </w:pPr>
      <w:r>
        <w:t xml:space="preserve">ремонт и содержание оборудования уличного освещения;</w:t>
      </w:r>
      <w:r/>
    </w:p>
    <w:p>
      <w:pPr>
        <w:pStyle w:val="787"/>
        <w:numPr>
          <w:ilvl w:val="0"/>
          <w:numId w:val="16"/>
        </w:numPr>
        <w:ind w:firstLine="620"/>
        <w:jc w:val="both"/>
        <w:tabs>
          <w:tab w:val="left" w:pos="1743" w:leader="none"/>
        </w:tabs>
      </w:pPr>
      <w:r>
        <w:t xml:space="preserve">обустройство новых водоотводных канав вдоль дорог;</w:t>
      </w:r>
      <w:r/>
    </w:p>
    <w:p>
      <w:pPr>
        <w:pStyle w:val="787"/>
        <w:numPr>
          <w:ilvl w:val="0"/>
          <w:numId w:val="16"/>
        </w:numPr>
        <w:ind w:firstLine="620"/>
        <w:jc w:val="both"/>
        <w:tabs>
          <w:tab w:val="left" w:pos="1133" w:leader="none"/>
        </w:tabs>
      </w:pPr>
      <w:r>
        <w:t xml:space="preserve">содержание территорий общего пользования и объектов на ней</w:t>
      </w:r>
      <w:r>
        <w:t xml:space="preserve"> </w:t>
      </w:r>
      <w:r>
        <w:t xml:space="preserve">в границах, не определенных как прилегающие территории; </w:t>
      </w:r>
      <w:r/>
    </w:p>
    <w:p>
      <w:pPr>
        <w:pStyle w:val="787"/>
        <w:numPr>
          <w:ilvl w:val="0"/>
          <w:numId w:val="16"/>
        </w:numPr>
        <w:ind w:firstLine="620"/>
        <w:jc w:val="both"/>
        <w:tabs>
          <w:tab w:val="left" w:pos="1133" w:leader="none"/>
        </w:tabs>
      </w:pPr>
      <w:r>
        <w:t xml:space="preserve">выполнение </w:t>
      </w:r>
      <w:r>
        <w:t xml:space="preserve">механизированной очистки </w:t>
      </w:r>
      <w:r>
        <w:t xml:space="preserve">в</w:t>
      </w:r>
      <w:r>
        <w:t xml:space="preserve"> зимнее время (механизированная уборка снега, </w:t>
      </w:r>
      <w:r>
        <w:t xml:space="preserve">противогололёдная</w:t>
      </w:r>
      <w:r>
        <w:t xml:space="preserve"> обработка, уборка песчаных наносов)</w:t>
      </w:r>
      <w:r>
        <w:t xml:space="preserve"> тротуаров вдоль земельных участков индивидуальной жилой застройки;</w:t>
      </w:r>
      <w:r/>
    </w:p>
    <w:p>
      <w:pPr>
        <w:pStyle w:val="787"/>
        <w:numPr>
          <w:ilvl w:val="0"/>
          <w:numId w:val="16"/>
        </w:numPr>
        <w:ind w:firstLine="620"/>
        <w:jc w:val="both"/>
        <w:tabs>
          <w:tab w:val="left" w:pos="1133" w:leader="none"/>
        </w:tabs>
      </w:pPr>
      <w:r>
        <w:t xml:space="preserve">капитальный ремонт повреждённых элементов благоустройства детских игровых площадок, иного имущества, находящегося на учете в казне муниципального образования;</w:t>
      </w:r>
      <w:r/>
    </w:p>
    <w:p>
      <w:pPr>
        <w:pStyle w:val="787"/>
        <w:numPr>
          <w:ilvl w:val="0"/>
          <w:numId w:val="16"/>
        </w:numPr>
        <w:ind w:firstLine="620"/>
        <w:jc w:val="both"/>
        <w:tabs>
          <w:tab w:val="left" w:pos="1743" w:leader="none"/>
        </w:tabs>
      </w:pPr>
      <w:r>
        <w:t xml:space="preserve">ремонт и содержание ливневой канализации;</w:t>
      </w:r>
      <w:r/>
    </w:p>
    <w:p>
      <w:pPr>
        <w:pStyle w:val="787"/>
        <w:numPr>
          <w:ilvl w:val="0"/>
          <w:numId w:val="16"/>
        </w:numPr>
        <w:ind w:firstLine="620"/>
        <w:jc w:val="both"/>
        <w:tabs>
          <w:tab w:val="left" w:pos="1133" w:leader="none"/>
        </w:tabs>
      </w:pPr>
      <w:r>
        <w:t xml:space="preserve">спил и удаление деревьев, в том числе и повреждённых диаметром более трёхсот миллиметров;</w:t>
      </w:r>
      <w:r/>
    </w:p>
    <w:p>
      <w:pPr>
        <w:pStyle w:val="787"/>
        <w:numPr>
          <w:ilvl w:val="0"/>
          <w:numId w:val="16"/>
        </w:numPr>
        <w:contextualSpacing/>
        <w:ind w:firstLine="620"/>
        <w:jc w:val="both"/>
        <w:spacing w:line="0" w:lineRule="atLeast"/>
        <w:tabs>
          <w:tab w:val="left" w:pos="1743" w:leader="none"/>
        </w:tabs>
      </w:pPr>
      <w:r>
        <w:t xml:space="preserve">обустройство новых элементов благоустройства.</w:t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sectPr>
      <w:footnotePr/>
      <w:endnotePr/>
      <w:type w:val="nextPage"/>
      <w:pgSz w:w="11906" w:h="16838" w:orient="portrait"/>
      <w:pgMar w:top="284" w:right="850" w:bottom="1134" w:left="113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">
    <w:panose1 w:val="02020603020101020101"/>
  </w:font>
  <w:font w:name="Wingdings">
    <w:panose1 w:val="05010000000000000000"/>
  </w:font>
  <w:font w:name="Cambria">
    <w:panose1 w:val="02040503050406030204"/>
  </w:font>
  <w:font w:name="Symbol">
    <w:panose1 w:val="05010000000000000000"/>
  </w:font>
  <w:font w:name="Calibri">
    <w:panose1 w:val="020F0502020204030204"/>
  </w:font>
  <w:font w:name="Verdana">
    <w:panose1 w:val="020B0604030504040204"/>
  </w:font>
  <w:font w:name="Tahoma">
    <w:panose1 w:val="020B0604030504040204"/>
  </w:font>
  <w:font w:name="Courier New">
    <w:panose1 w:val="02070309020205020404"/>
  </w:font>
  <w:font w:name="Times New Roman">
    <w:panose1 w:val="020206030504050203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9530055"/>
      <w:docPartObj>
        <w:docPartGallery w:val="Page Numbers (Bottom of Page)"/>
        <w:docPartUnique w:val="true"/>
      </w:docPartObj>
      <w:rPr/>
    </w:sdtPr>
    <w:sdtContent>
      <w:p>
        <w:pPr>
          <w:pStyle w:val="722"/>
          <w:jc w:val="center"/>
        </w:pPr>
        <w:fldSimple w:instr="PAGE \* MERGEFORMAT">
          <w:r>
            <w:t xml:space="preserve">1</w:t>
          </w:r>
        </w:fldSimple>
        <w:r/>
        <w:r/>
      </w:p>
    </w:sdtContent>
  </w:sdt>
  <w:p>
    <w:pPr>
      <w:pStyle w:val="722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pStyle w:val="735"/>
      <w:isLgl w:val="false"/>
      <w:suff w:val="tab"/>
      <w:lvlText w:val=""/>
      <w:lvlJc w:val="left"/>
      <w:pPr>
        <w:ind w:left="643" w:hanging="360"/>
        <w:tabs>
          <w:tab w:val="num" w:pos="643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5" w:hanging="360"/>
        <w:tabs>
          <w:tab w:val="num" w:pos="1065" w:leader="none"/>
        </w:tabs>
      </w:pPr>
      <w:rPr>
        <w:rFonts w:hint="default"/>
      </w:rPr>
    </w:lvl>
    <w:lvl w:ilvl="1">
      <w:start w:val="1"/>
      <w:numFmt w:val="none"/>
      <w:isLgl w:val="false"/>
      <w:suff w:val="tab"/>
      <w:lvlText w:val="2.1"/>
      <w:lvlJc w:val="left"/>
      <w:pPr>
        <w:ind w:left="1785" w:hanging="360"/>
        <w:tabs>
          <w:tab w:val="num" w:pos="1785" w:leader="none"/>
        </w:tabs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505" w:hanging="180"/>
        <w:tabs>
          <w:tab w:val="num" w:pos="2505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225" w:hanging="360"/>
        <w:tabs>
          <w:tab w:val="num" w:pos="3225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945" w:hanging="360"/>
        <w:tabs>
          <w:tab w:val="num" w:pos="3945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665" w:hanging="180"/>
        <w:tabs>
          <w:tab w:val="num" w:pos="4665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385" w:hanging="360"/>
        <w:tabs>
          <w:tab w:val="num" w:pos="5385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105" w:hanging="360"/>
        <w:tabs>
          <w:tab w:val="num" w:pos="6105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825" w:hanging="180"/>
        <w:tabs>
          <w:tab w:val="num" w:pos="6825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suff w:val="tab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  <w:tabs>
          <w:tab w:val="num" w:pos="786" w:leader="none"/>
        </w:tabs>
      </w:pPr>
      <w:rPr>
        <w:b w:val="0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-"/>
      <w:lvlJc w:val="left"/>
      <w:pPr/>
      <w:rPr>
        <w:rFonts w:ascii="Arial" w:hAnsi="Arial" w:eastAsia="Arial" w:cs="Arial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-"/>
      <w:lvlJc w:val="left"/>
      <w:pPr/>
      <w:rPr>
        <w:rFonts w:ascii="Arial" w:hAnsi="Arial" w:eastAsia="Arial" w:cs="Arial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-"/>
      <w:lvlJc w:val="left"/>
      <w:pPr/>
      <w:rPr>
        <w:rFonts w:ascii="Arial" w:hAnsi="Arial" w:eastAsia="Arial" w:cs="Arial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start w:val="1"/>
      <w:numFmt w:val="decimal"/>
      <w:isLgl w:val="false"/>
      <w:suff w:val="tab"/>
      <w:lvlText w:val="%1.%2.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auto"/>
        <w:lang w:val="ru-RU" w:eastAsia="en-US" w:bidi="en-US"/>
      </w:rPr>
    </w:lvl>
    <w:lvl w:ilvl="2">
      <w:start w:val="1"/>
      <w:numFmt w:val="decimal"/>
      <w:isLgl w:val="false"/>
      <w:suff w:val="tab"/>
      <w:lvlText w:val="%1.%2.%3.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auto"/>
        <w:lang w:val="ru-RU" w:eastAsia="en-US" w:bidi="en-US"/>
      </w:rPr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9"/>
  </w:num>
  <w:num w:numId="6">
    <w:abstractNumId w:val="6"/>
  </w:num>
  <w:num w:numId="7">
    <w:abstractNumId w:val="3"/>
  </w:num>
  <w:num w:numId="8">
    <w:abstractNumId w:val="1"/>
  </w:num>
  <w:num w:numId="9">
    <w:abstractNumId w:val="10"/>
  </w:num>
  <w:num w:numId="10">
    <w:abstractNumId w:val="5"/>
  </w:num>
  <w:num w:numId="11">
    <w:abstractNumId w:val="8"/>
  </w:num>
  <w:num w:numId="12">
    <w:abstractNumId w:val="12"/>
  </w:num>
  <w:num w:numId="13">
    <w:abstractNumId w:val="14"/>
  </w:num>
  <w:num w:numId="14">
    <w:abstractNumId w:val="11"/>
  </w:num>
  <w:num w:numId="15">
    <w:abstractNumId w:val="7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12"/>
    <w:link w:val="707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12"/>
    <w:link w:val="708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12"/>
    <w:link w:val="709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06"/>
    <w:next w:val="706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12"/>
    <w:link w:val="19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712"/>
    <w:link w:val="710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06"/>
    <w:next w:val="706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12"/>
    <w:link w:val="23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712"/>
    <w:link w:val="71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06"/>
    <w:next w:val="706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12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06"/>
    <w:next w:val="706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12"/>
    <w:link w:val="29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712"/>
    <w:link w:val="736"/>
    <w:uiPriority w:val="10"/>
    <w:rPr>
      <w:sz w:val="48"/>
      <w:szCs w:val="48"/>
    </w:rPr>
  </w:style>
  <w:style w:type="character" w:styleId="37">
    <w:name w:val="Subtitle Char"/>
    <w:basedOn w:val="712"/>
    <w:link w:val="778"/>
    <w:uiPriority w:val="11"/>
    <w:rPr>
      <w:sz w:val="24"/>
      <w:szCs w:val="24"/>
    </w:rPr>
  </w:style>
  <w:style w:type="paragraph" w:styleId="38">
    <w:name w:val="Quote"/>
    <w:basedOn w:val="706"/>
    <w:next w:val="706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06"/>
    <w:next w:val="706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7">
    <w:name w:val="Caption Char"/>
    <w:basedOn w:val="733"/>
    <w:link w:val="722"/>
    <w:uiPriority w:val="99"/>
  </w:style>
  <w:style w:type="table" w:styleId="49">
    <w:name w:val="Table Grid Light"/>
    <w:basedOn w:val="7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1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6">
    <w:name w:val="Footnote Text Char"/>
    <w:link w:val="783"/>
    <w:uiPriority w:val="99"/>
    <w:rPr>
      <w:sz w:val="18"/>
    </w:rPr>
  </w:style>
  <w:style w:type="paragraph" w:styleId="178">
    <w:name w:val="endnote text"/>
    <w:basedOn w:val="706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12"/>
    <w:uiPriority w:val="99"/>
    <w:semiHidden/>
    <w:unhideWhenUsed/>
    <w:rPr>
      <w:vertAlign w:val="superscript"/>
    </w:rPr>
  </w:style>
  <w:style w:type="paragraph" w:styleId="183">
    <w:name w:val="toc 3"/>
    <w:basedOn w:val="706"/>
    <w:next w:val="706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06"/>
    <w:next w:val="706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06"/>
    <w:next w:val="706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06"/>
    <w:next w:val="706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06"/>
    <w:next w:val="706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06"/>
    <w:next w:val="706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06"/>
    <w:next w:val="706"/>
    <w:uiPriority w:val="39"/>
    <w:unhideWhenUsed/>
    <w:pPr>
      <w:ind w:left="2268" w:right="0" w:firstLine="0"/>
      <w:spacing w:after="57"/>
    </w:pPr>
  </w:style>
  <w:style w:type="paragraph" w:styleId="191">
    <w:name w:val="table of figures"/>
    <w:basedOn w:val="706"/>
    <w:next w:val="706"/>
    <w:uiPriority w:val="99"/>
    <w:unhideWhenUsed/>
    <w:pPr>
      <w:spacing w:after="0" w:afterAutospacing="0"/>
    </w:pPr>
  </w:style>
  <w:style w:type="paragraph" w:styleId="706" w:default="1">
    <w:name w:val="Normal"/>
    <w:qFormat/>
  </w:style>
  <w:style w:type="paragraph" w:styleId="707">
    <w:name w:val="Heading 1"/>
    <w:basedOn w:val="706"/>
    <w:next w:val="706"/>
    <w:link w:val="715"/>
    <w:uiPriority w:val="99"/>
    <w:qFormat/>
    <w:pPr>
      <w:jc w:val="right"/>
      <w:keepNext/>
      <w:spacing w:after="0" w:line="240" w:lineRule="auto"/>
      <w:outlineLvl w:val="0"/>
    </w:pPr>
    <w:rPr>
      <w:rFonts w:ascii="Times New Roman" w:hAnsi="Times New Roman" w:eastAsia="Times New Roman" w:cs="Times New Roman"/>
      <w:b/>
      <w:i/>
      <w:sz w:val="24"/>
      <w:szCs w:val="20"/>
    </w:rPr>
  </w:style>
  <w:style w:type="paragraph" w:styleId="708">
    <w:name w:val="Heading 2"/>
    <w:basedOn w:val="706"/>
    <w:next w:val="706"/>
    <w:link w:val="716"/>
    <w:uiPriority w:val="99"/>
    <w:semiHidden/>
    <w:unhideWhenUsed/>
    <w:qFormat/>
    <w:pPr>
      <w:ind w:firstLine="709"/>
      <w:jc w:val="both"/>
      <w:keepNext/>
      <w:spacing w:after="0" w:line="240" w:lineRule="auto"/>
      <w:outlineLvl w:val="1"/>
    </w:pPr>
    <w:rPr>
      <w:rFonts w:ascii="Times New Roman" w:hAnsi="Times New Roman" w:eastAsia="Times New Roman" w:cs="Times New Roman"/>
      <w:b/>
      <w:sz w:val="24"/>
      <w:szCs w:val="20"/>
    </w:rPr>
  </w:style>
  <w:style w:type="paragraph" w:styleId="709">
    <w:name w:val="Heading 3"/>
    <w:basedOn w:val="706"/>
    <w:next w:val="706"/>
    <w:link w:val="717"/>
    <w:uiPriority w:val="9"/>
    <w:semiHidden/>
    <w:unhideWhenUsed/>
    <w:qFormat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710">
    <w:name w:val="Heading 5"/>
    <w:basedOn w:val="706"/>
    <w:next w:val="706"/>
    <w:link w:val="718"/>
    <w:uiPriority w:val="99"/>
    <w:semiHidden/>
    <w:unhideWhenUsed/>
    <w:qFormat/>
    <w:pPr>
      <w:keepLines/>
      <w:keepNext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711">
    <w:name w:val="Heading 7"/>
    <w:basedOn w:val="706"/>
    <w:next w:val="706"/>
    <w:link w:val="780"/>
    <w:uiPriority w:val="9"/>
    <w:semiHidden/>
    <w:unhideWhenUsed/>
    <w:qFormat/>
    <w:pPr>
      <w:keepLines/>
      <w:keepNext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712" w:default="1">
    <w:name w:val="Default Paragraph Font"/>
    <w:uiPriority w:val="1"/>
    <w:semiHidden/>
    <w:unhideWhenUsed/>
  </w:style>
  <w:style w:type="table" w:styleId="713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14" w:default="1">
    <w:name w:val="No List"/>
    <w:uiPriority w:val="99"/>
    <w:semiHidden/>
    <w:unhideWhenUsed/>
  </w:style>
  <w:style w:type="character" w:styleId="715" w:customStyle="1">
    <w:name w:val="Заголовок 1 Знак"/>
    <w:basedOn w:val="712"/>
    <w:link w:val="707"/>
    <w:uiPriority w:val="99"/>
    <w:rPr>
      <w:rFonts w:ascii="Times New Roman" w:hAnsi="Times New Roman" w:eastAsia="Times New Roman" w:cs="Times New Roman"/>
      <w:b/>
      <w:i/>
      <w:sz w:val="24"/>
      <w:szCs w:val="20"/>
    </w:rPr>
  </w:style>
  <w:style w:type="character" w:styleId="716" w:customStyle="1">
    <w:name w:val="Заголовок 2 Знак"/>
    <w:basedOn w:val="712"/>
    <w:link w:val="708"/>
    <w:uiPriority w:val="99"/>
    <w:semiHidden/>
    <w:rPr>
      <w:rFonts w:ascii="Times New Roman" w:hAnsi="Times New Roman" w:eastAsia="Times New Roman" w:cs="Times New Roman"/>
      <w:b/>
      <w:sz w:val="24"/>
      <w:szCs w:val="20"/>
    </w:rPr>
  </w:style>
  <w:style w:type="character" w:styleId="717" w:customStyle="1">
    <w:name w:val="Заголовок 3 Знак"/>
    <w:basedOn w:val="712"/>
    <w:link w:val="709"/>
    <w:uiPriority w:val="9"/>
    <w:semiHidden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718" w:customStyle="1">
    <w:name w:val="Заголовок 5 Знак"/>
    <w:basedOn w:val="712"/>
    <w:link w:val="710"/>
    <w:uiPriority w:val="99"/>
    <w:semiHidden/>
    <w:rPr>
      <w:rFonts w:asciiTheme="majorHAnsi" w:hAnsiTheme="majorHAnsi" w:eastAsiaTheme="majorEastAsia" w:cstheme="majorBidi"/>
      <w:color w:val="243f60" w:themeColor="accent1" w:themeShade="7F"/>
    </w:rPr>
  </w:style>
  <w:style w:type="paragraph" w:styleId="719">
    <w:name w:val="Normal (Web)"/>
    <w:basedOn w:val="706"/>
    <w:link w:val="777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720">
    <w:name w:val="Body Text Indent"/>
    <w:basedOn w:val="706"/>
    <w:link w:val="721"/>
    <w:uiPriority w:val="99"/>
    <w:semiHidden/>
    <w:unhideWhenUsed/>
    <w:pPr>
      <w:ind w:left="283"/>
      <w:spacing w:after="12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721" w:customStyle="1">
    <w:name w:val="Основной текст с отступом Знак"/>
    <w:basedOn w:val="712"/>
    <w:link w:val="720"/>
    <w:uiPriority w:val="99"/>
    <w:semiHidden/>
    <w:rPr>
      <w:rFonts w:ascii="Times New Roman" w:hAnsi="Times New Roman" w:eastAsia="Times New Roman" w:cs="Times New Roman"/>
      <w:sz w:val="24"/>
      <w:szCs w:val="24"/>
    </w:rPr>
  </w:style>
  <w:style w:type="paragraph" w:styleId="722">
    <w:name w:val="Footer"/>
    <w:basedOn w:val="706"/>
    <w:link w:val="723"/>
    <w:uiPriority w:val="99"/>
    <w:pPr>
      <w:spacing w:after="0" w:line="240" w:lineRule="auto"/>
      <w:tabs>
        <w:tab w:val="center" w:pos="4677" w:leader="none"/>
        <w:tab w:val="right" w:pos="9355" w:leader="none"/>
      </w:tabs>
    </w:pPr>
    <w:rPr>
      <w:rFonts w:ascii="Times New Roman" w:hAnsi="Times New Roman" w:eastAsia="Times New Roman" w:cs="Times New Roman"/>
      <w:sz w:val="24"/>
      <w:szCs w:val="24"/>
    </w:rPr>
  </w:style>
  <w:style w:type="character" w:styleId="723" w:customStyle="1">
    <w:name w:val="Нижний колонтитул Знак"/>
    <w:basedOn w:val="712"/>
    <w:link w:val="722"/>
    <w:uiPriority w:val="99"/>
    <w:rPr>
      <w:rFonts w:ascii="Times New Roman" w:hAnsi="Times New Roman" w:eastAsia="Times New Roman" w:cs="Times New Roman"/>
      <w:sz w:val="24"/>
      <w:szCs w:val="24"/>
    </w:rPr>
  </w:style>
  <w:style w:type="paragraph" w:styleId="724" w:customStyle="1">
    <w:name w:val="ConsPlusNonformat"/>
    <w:uiPriority w:val="99"/>
    <w:pPr>
      <w:spacing w:after="0" w:line="240" w:lineRule="auto"/>
      <w:widowControl w:val="off"/>
    </w:pPr>
    <w:rPr>
      <w:rFonts w:ascii="Courier New" w:hAnsi="Courier New" w:eastAsia="Times New Roman" w:cs="Courier New"/>
      <w:sz w:val="20"/>
      <w:szCs w:val="20"/>
    </w:rPr>
  </w:style>
  <w:style w:type="paragraph" w:styleId="725">
    <w:name w:val="Body Text"/>
    <w:basedOn w:val="706"/>
    <w:link w:val="726"/>
    <w:uiPriority w:val="99"/>
    <w:semiHidden/>
    <w:unhideWhenUsed/>
    <w:pPr>
      <w:spacing w:after="120"/>
    </w:pPr>
  </w:style>
  <w:style w:type="character" w:styleId="726" w:customStyle="1">
    <w:name w:val="Основной текст Знак"/>
    <w:basedOn w:val="712"/>
    <w:link w:val="725"/>
    <w:uiPriority w:val="99"/>
    <w:semiHidden/>
  </w:style>
  <w:style w:type="character" w:styleId="727">
    <w:name w:val="Hyperlink"/>
    <w:uiPriority w:val="99"/>
    <w:semiHidden/>
    <w:unhideWhenUsed/>
    <w:rPr>
      <w:rFonts w:hint="default" w:ascii="Times New Roman" w:hAnsi="Times New Roman" w:cs="Times New Roman"/>
      <w:color w:val="0000ff"/>
      <w:u w:val="single"/>
    </w:rPr>
  </w:style>
  <w:style w:type="character" w:styleId="728">
    <w:name w:val="FollowedHyperlink"/>
    <w:basedOn w:val="712"/>
    <w:uiPriority w:val="99"/>
    <w:semiHidden/>
    <w:unhideWhenUsed/>
    <w:rPr>
      <w:color w:val="800080" w:themeColor="followedHyperlink"/>
      <w:u w:val="single"/>
    </w:rPr>
  </w:style>
  <w:style w:type="paragraph" w:styleId="729">
    <w:name w:val="HTML Preformatted"/>
    <w:basedOn w:val="706"/>
    <w:link w:val="730"/>
    <w:uiPriority w:val="99"/>
    <w:unhideWhenUsed/>
    <w:pPr>
      <w:spacing w:after="0" w:line="240" w:lineRule="auto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Times New Roman" w:cs="Times New Roman"/>
      <w:sz w:val="20"/>
      <w:szCs w:val="20"/>
    </w:rPr>
  </w:style>
  <w:style w:type="character" w:styleId="730" w:customStyle="1">
    <w:name w:val="Стандартный HTML Знак"/>
    <w:basedOn w:val="712"/>
    <w:link w:val="729"/>
    <w:uiPriority w:val="99"/>
    <w:rPr>
      <w:rFonts w:ascii="Courier New" w:hAnsi="Courier New" w:eastAsia="Times New Roman" w:cs="Times New Roman"/>
      <w:sz w:val="20"/>
      <w:szCs w:val="20"/>
    </w:rPr>
  </w:style>
  <w:style w:type="paragraph" w:styleId="731">
    <w:name w:val="Header"/>
    <w:basedOn w:val="706"/>
    <w:link w:val="732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  <w:rPr>
      <w:rFonts w:ascii="Times New Roman" w:hAnsi="Times New Roman" w:eastAsia="Times New Roman" w:cs="Times New Roman"/>
      <w:sz w:val="24"/>
      <w:szCs w:val="24"/>
    </w:rPr>
  </w:style>
  <w:style w:type="character" w:styleId="732" w:customStyle="1">
    <w:name w:val="Верхний колонтитул Знак"/>
    <w:basedOn w:val="712"/>
    <w:link w:val="731"/>
    <w:uiPriority w:val="99"/>
    <w:rPr>
      <w:rFonts w:ascii="Times New Roman" w:hAnsi="Times New Roman" w:eastAsia="Times New Roman" w:cs="Times New Roman"/>
      <w:sz w:val="24"/>
      <w:szCs w:val="24"/>
    </w:rPr>
  </w:style>
  <w:style w:type="paragraph" w:styleId="733">
    <w:name w:val="Caption"/>
    <w:basedOn w:val="706"/>
    <w:uiPriority w:val="99"/>
    <w:semiHidden/>
    <w:unhideWhenUsed/>
    <w:qFormat/>
    <w:pPr>
      <w:jc w:val="center"/>
      <w:spacing w:after="0" w:line="240" w:lineRule="auto"/>
    </w:pPr>
    <w:rPr>
      <w:rFonts w:ascii="Times New Roman" w:hAnsi="Times New Roman" w:eastAsia="Times New Roman" w:cs="Times New Roman"/>
      <w:sz w:val="28"/>
      <w:szCs w:val="20"/>
    </w:rPr>
  </w:style>
  <w:style w:type="paragraph" w:styleId="734">
    <w:name w:val="List 2"/>
    <w:basedOn w:val="706"/>
    <w:uiPriority w:val="99"/>
    <w:semiHidden/>
    <w:unhideWhenUsed/>
    <w:pPr>
      <w:ind w:left="566" w:hanging="283"/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735">
    <w:name w:val="List Bullet 2"/>
    <w:basedOn w:val="706"/>
    <w:uiPriority w:val="99"/>
    <w:semiHidden/>
    <w:unhideWhenUsed/>
    <w:pPr>
      <w:numPr>
        <w:ilvl w:val="0"/>
        <w:numId w:val="2"/>
      </w:numPr>
      <w:ind w:left="283" w:firstLine="0"/>
      <w:spacing w:after="0" w:line="240" w:lineRule="auto"/>
    </w:pPr>
    <w:rPr>
      <w:rFonts w:ascii="Times New Roman" w:hAnsi="Times New Roman" w:eastAsia="Times New Roman" w:cs="Times New Roman"/>
      <w:sz w:val="28"/>
      <w:szCs w:val="24"/>
    </w:rPr>
  </w:style>
  <w:style w:type="paragraph" w:styleId="736">
    <w:name w:val="Title"/>
    <w:basedOn w:val="706"/>
    <w:link w:val="737"/>
    <w:uiPriority w:val="99"/>
    <w:qFormat/>
    <w:pPr>
      <w:jc w:val="center"/>
      <w:spacing w:after="0" w:line="240" w:lineRule="auto"/>
    </w:pPr>
    <w:rPr>
      <w:rFonts w:ascii="Times New Roman" w:hAnsi="Times New Roman" w:eastAsia="Times New Roman" w:cs="Times New Roman"/>
      <w:b/>
      <w:sz w:val="24"/>
      <w:szCs w:val="20"/>
    </w:rPr>
  </w:style>
  <w:style w:type="character" w:styleId="737" w:customStyle="1">
    <w:name w:val="Название Знак"/>
    <w:basedOn w:val="712"/>
    <w:link w:val="736"/>
    <w:uiPriority w:val="99"/>
    <w:rPr>
      <w:rFonts w:ascii="Times New Roman" w:hAnsi="Times New Roman" w:eastAsia="Times New Roman" w:cs="Times New Roman"/>
      <w:b/>
      <w:sz w:val="24"/>
      <w:szCs w:val="20"/>
    </w:rPr>
  </w:style>
  <w:style w:type="character" w:styleId="738" w:customStyle="1">
    <w:name w:val="Основной текст Знак1"/>
    <w:basedOn w:val="712"/>
    <w:uiPriority w:val="99"/>
    <w:semiHidden/>
  </w:style>
  <w:style w:type="paragraph" w:styleId="739">
    <w:name w:val="Body Text Indent 2"/>
    <w:basedOn w:val="706"/>
    <w:link w:val="740"/>
    <w:uiPriority w:val="99"/>
    <w:semiHidden/>
    <w:unhideWhenUsed/>
    <w:pPr>
      <w:ind w:left="283"/>
      <w:spacing w:after="120" w:line="480" w:lineRule="auto"/>
    </w:pPr>
    <w:rPr>
      <w:rFonts w:ascii="Times New Roman" w:hAnsi="Times New Roman" w:eastAsia="Times New Roman" w:cs="Times New Roman"/>
      <w:sz w:val="24"/>
      <w:szCs w:val="20"/>
    </w:rPr>
  </w:style>
  <w:style w:type="character" w:styleId="740" w:customStyle="1">
    <w:name w:val="Основной текст с отступом 2 Знак"/>
    <w:basedOn w:val="712"/>
    <w:link w:val="739"/>
    <w:uiPriority w:val="99"/>
    <w:semiHidden/>
    <w:rPr>
      <w:rFonts w:ascii="Times New Roman" w:hAnsi="Times New Roman" w:eastAsia="Times New Roman" w:cs="Times New Roman"/>
      <w:sz w:val="24"/>
      <w:szCs w:val="20"/>
    </w:rPr>
  </w:style>
  <w:style w:type="paragraph" w:styleId="741">
    <w:name w:val="Body Text Indent 3"/>
    <w:basedOn w:val="706"/>
    <w:link w:val="742"/>
    <w:uiPriority w:val="99"/>
    <w:semiHidden/>
    <w:unhideWhenUsed/>
    <w:pPr>
      <w:ind w:left="283"/>
      <w:spacing w:after="120" w:line="240" w:lineRule="auto"/>
    </w:pPr>
    <w:rPr>
      <w:rFonts w:ascii="Times New Roman" w:hAnsi="Times New Roman" w:eastAsia="Times New Roman" w:cs="Times New Roman"/>
      <w:sz w:val="16"/>
      <w:szCs w:val="20"/>
    </w:rPr>
  </w:style>
  <w:style w:type="character" w:styleId="742" w:customStyle="1">
    <w:name w:val="Основной текст с отступом 3 Знак"/>
    <w:basedOn w:val="712"/>
    <w:link w:val="741"/>
    <w:uiPriority w:val="99"/>
    <w:semiHidden/>
    <w:rPr>
      <w:rFonts w:ascii="Times New Roman" w:hAnsi="Times New Roman" w:eastAsia="Times New Roman" w:cs="Times New Roman"/>
      <w:sz w:val="16"/>
      <w:szCs w:val="20"/>
    </w:rPr>
  </w:style>
  <w:style w:type="paragraph" w:styleId="743">
    <w:name w:val="Document Map"/>
    <w:basedOn w:val="706"/>
    <w:link w:val="744"/>
    <w:uiPriority w:val="99"/>
    <w:semiHidden/>
    <w:unhideWhenUsed/>
    <w:pPr>
      <w:spacing w:after="0" w:line="240" w:lineRule="auto"/>
      <w:shd w:val="clear" w:color="auto" w:fill="000080"/>
    </w:pPr>
    <w:rPr>
      <w:rFonts w:ascii="Times New Roman" w:hAnsi="Times New Roman" w:eastAsia="Times New Roman" w:cs="Times New Roman"/>
      <w:sz w:val="2"/>
      <w:szCs w:val="20"/>
    </w:rPr>
  </w:style>
  <w:style w:type="character" w:styleId="744" w:customStyle="1">
    <w:name w:val="Схема документа Знак"/>
    <w:basedOn w:val="712"/>
    <w:link w:val="743"/>
    <w:uiPriority w:val="99"/>
    <w:semiHidden/>
    <w:rPr>
      <w:rFonts w:ascii="Times New Roman" w:hAnsi="Times New Roman" w:eastAsia="Times New Roman" w:cs="Times New Roman"/>
      <w:sz w:val="2"/>
      <w:szCs w:val="20"/>
      <w:shd w:val="clear" w:color="auto" w:fill="000080"/>
    </w:rPr>
  </w:style>
  <w:style w:type="paragraph" w:styleId="745">
    <w:name w:val="Balloon Text"/>
    <w:basedOn w:val="706"/>
    <w:link w:val="746"/>
    <w:uiPriority w:val="99"/>
    <w:semiHidden/>
    <w:unhideWhenUsed/>
    <w:pPr>
      <w:spacing w:after="0" w:line="240" w:lineRule="auto"/>
    </w:pPr>
    <w:rPr>
      <w:rFonts w:ascii="Tahoma" w:hAnsi="Tahoma" w:eastAsia="Times New Roman" w:cs="Times New Roman"/>
      <w:sz w:val="16"/>
      <w:szCs w:val="20"/>
    </w:rPr>
  </w:style>
  <w:style w:type="character" w:styleId="746" w:customStyle="1">
    <w:name w:val="Текст выноски Знак"/>
    <w:basedOn w:val="712"/>
    <w:link w:val="745"/>
    <w:uiPriority w:val="99"/>
    <w:semiHidden/>
    <w:rPr>
      <w:rFonts w:ascii="Tahoma" w:hAnsi="Tahoma" w:eastAsia="Times New Roman" w:cs="Times New Roman"/>
      <w:sz w:val="16"/>
      <w:szCs w:val="20"/>
    </w:rPr>
  </w:style>
  <w:style w:type="paragraph" w:styleId="747">
    <w:name w:val="List Paragraph"/>
    <w:basedOn w:val="706"/>
    <w:link w:val="789"/>
    <w:qFormat/>
    <w:pPr>
      <w:contextualSpacing/>
      <w:ind w:left="720"/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748" w:customStyle="1">
    <w:name w:val="ConsPlusTitle"/>
    <w:uiPriority w:val="99"/>
    <w:semiHidden/>
    <w:pPr>
      <w:spacing w:after="0" w:line="240" w:lineRule="auto"/>
      <w:widowControl w:val="off"/>
    </w:pPr>
    <w:rPr>
      <w:rFonts w:ascii="Times New Roman" w:hAnsi="Times New Roman" w:eastAsia="Times New Roman" w:cs="Times New Roman"/>
      <w:b/>
      <w:bCs/>
      <w:sz w:val="24"/>
      <w:szCs w:val="24"/>
    </w:rPr>
  </w:style>
  <w:style w:type="paragraph" w:styleId="749" w:customStyle="1">
    <w:name w:val="ConsNormal"/>
    <w:uiPriority w:val="99"/>
    <w:semiHidden/>
    <w:pPr>
      <w:ind w:right="19772" w:firstLine="720"/>
      <w:spacing w:after="0" w:line="240" w:lineRule="auto"/>
      <w:widowControl w:val="off"/>
    </w:pPr>
    <w:rPr>
      <w:rFonts w:ascii="Arial" w:hAnsi="Arial" w:eastAsia="Times New Roman" w:cs="Arial"/>
      <w:sz w:val="20"/>
      <w:szCs w:val="20"/>
    </w:rPr>
  </w:style>
  <w:style w:type="paragraph" w:styleId="750" w:customStyle="1">
    <w:name w:val="ConsNonformat"/>
    <w:uiPriority w:val="99"/>
    <w:semiHidden/>
    <w:pPr>
      <w:ind w:right="19772"/>
      <w:spacing w:after="0" w:line="240" w:lineRule="auto"/>
      <w:widowControl w:val="off"/>
    </w:pPr>
    <w:rPr>
      <w:rFonts w:ascii="Courier New" w:hAnsi="Courier New" w:eastAsia="Times New Roman" w:cs="Courier New"/>
      <w:sz w:val="20"/>
      <w:szCs w:val="20"/>
    </w:rPr>
  </w:style>
  <w:style w:type="paragraph" w:styleId="751" w:customStyle="1">
    <w:name w:val="Heading"/>
    <w:uiPriority w:val="99"/>
    <w:semiHidden/>
    <w:pPr>
      <w:spacing w:after="0" w:line="240" w:lineRule="auto"/>
      <w:widowControl w:val="off"/>
    </w:pPr>
    <w:rPr>
      <w:rFonts w:ascii="Arial" w:hAnsi="Arial" w:eastAsia="Times New Roman" w:cs="Arial"/>
      <w:b/>
      <w:bCs/>
      <w:lang w:eastAsia="ko-KR"/>
    </w:rPr>
  </w:style>
  <w:style w:type="paragraph" w:styleId="752" w:customStyle="1">
    <w:name w:val="ConsPlusNormal"/>
    <w:uiPriority w:val="99"/>
    <w:semiHidden/>
    <w:pPr>
      <w:ind w:firstLine="720"/>
      <w:spacing w:after="0" w:line="240" w:lineRule="auto"/>
    </w:pPr>
    <w:rPr>
      <w:rFonts w:ascii="Arial" w:hAnsi="Arial" w:eastAsia="Times New Roman" w:cs="Arial"/>
      <w:sz w:val="20"/>
      <w:szCs w:val="20"/>
    </w:rPr>
  </w:style>
  <w:style w:type="paragraph" w:styleId="753" w:customStyle="1">
    <w:name w:val="ConsPlusCell"/>
    <w:uiPriority w:val="99"/>
    <w:semiHidden/>
    <w:pPr>
      <w:spacing w:after="0" w:line="240" w:lineRule="auto"/>
    </w:pPr>
    <w:rPr>
      <w:rFonts w:ascii="Arial" w:hAnsi="Arial" w:eastAsia="Times New Roman" w:cs="Arial"/>
      <w:sz w:val="20"/>
      <w:szCs w:val="20"/>
    </w:rPr>
  </w:style>
  <w:style w:type="paragraph" w:styleId="754" w:customStyle="1">
    <w:name w:val="текст сноски"/>
    <w:basedOn w:val="706"/>
    <w:uiPriority w:val="99"/>
    <w:semiHidden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paragraph" w:styleId="755" w:customStyle="1">
    <w:name w:val="Основной текст с отступом 21"/>
    <w:basedOn w:val="706"/>
    <w:uiPriority w:val="99"/>
    <w:semiHidden/>
    <w:pPr>
      <w:ind w:left="283"/>
      <w:spacing w:after="120" w:line="480" w:lineRule="auto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756" w:customStyle="1">
    <w:name w:val="Основной текст 31"/>
    <w:basedOn w:val="706"/>
    <w:uiPriority w:val="99"/>
    <w:semiHidden/>
    <w:pPr>
      <w:spacing w:after="120" w:line="240" w:lineRule="auto"/>
    </w:pPr>
    <w:rPr>
      <w:rFonts w:ascii="Times New Roman" w:hAnsi="Times New Roman" w:eastAsia="Times New Roman" w:cs="Times New Roman"/>
      <w:sz w:val="16"/>
      <w:szCs w:val="16"/>
      <w:lang w:eastAsia="ar-SA"/>
    </w:rPr>
  </w:style>
  <w:style w:type="paragraph" w:styleId="757" w:customStyle="1">
    <w:name w:val="Основной текст с отступом 31"/>
    <w:basedOn w:val="706"/>
    <w:uiPriority w:val="99"/>
    <w:semiHidden/>
    <w:pPr>
      <w:ind w:left="283"/>
      <w:spacing w:after="120" w:line="240" w:lineRule="auto"/>
    </w:pPr>
    <w:rPr>
      <w:rFonts w:ascii="Times New Roman" w:hAnsi="Times New Roman" w:eastAsia="Times New Roman" w:cs="Times New Roman"/>
      <w:sz w:val="16"/>
      <w:szCs w:val="16"/>
      <w:lang w:eastAsia="ar-SA"/>
    </w:rPr>
  </w:style>
  <w:style w:type="paragraph" w:styleId="758" w:customStyle="1">
    <w:name w:val="consplusnormal"/>
    <w:basedOn w:val="706"/>
    <w:uiPriority w:val="99"/>
    <w:semiHidden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759" w:customStyle="1">
    <w:name w:val="Знак1"/>
    <w:basedOn w:val="706"/>
    <w:next w:val="706"/>
    <w:uiPriority w:val="99"/>
    <w:semiHidden/>
    <w:pPr>
      <w:spacing w:after="160" w:line="240" w:lineRule="exact"/>
    </w:pPr>
    <w:rPr>
      <w:rFonts w:ascii="Arial" w:hAnsi="Arial" w:eastAsia="Times New Roman" w:cs="Arial"/>
      <w:sz w:val="20"/>
      <w:szCs w:val="20"/>
      <w:lang w:val="en-US" w:eastAsia="en-US"/>
    </w:rPr>
  </w:style>
  <w:style w:type="paragraph" w:styleId="760" w:customStyle="1">
    <w:name w:val="Знак Знак Знак"/>
    <w:basedOn w:val="706"/>
    <w:uiPriority w:val="99"/>
    <w:semiHidden/>
    <w:pPr>
      <w:spacing w:after="0" w:line="240" w:lineRule="auto"/>
    </w:pPr>
    <w:rPr>
      <w:rFonts w:ascii="Verdana" w:hAnsi="Verdana" w:eastAsia="Times New Roman" w:cs="Verdana"/>
      <w:sz w:val="20"/>
      <w:szCs w:val="20"/>
      <w:lang w:val="en-US" w:eastAsia="en-US"/>
    </w:rPr>
  </w:style>
  <w:style w:type="character" w:styleId="761" w:customStyle="1">
    <w:name w:val="Без интервала Знак"/>
    <w:link w:val="762"/>
    <w:uiPriority w:val="1"/>
    <w:semiHidden/>
    <w:rPr>
      <w:rFonts w:ascii="Calibri" w:hAnsi="Calibri" w:eastAsia="Times New Roman" w:cs="Times New Roman"/>
      <w:lang w:val="en-US" w:eastAsia="en-US"/>
    </w:rPr>
  </w:style>
  <w:style w:type="paragraph" w:styleId="762" w:customStyle="1">
    <w:name w:val="Без интервала1"/>
    <w:basedOn w:val="706"/>
    <w:link w:val="761"/>
    <w:uiPriority w:val="1"/>
    <w:semiHidden/>
    <w:pPr>
      <w:spacing w:after="0" w:line="240" w:lineRule="auto"/>
    </w:pPr>
    <w:rPr>
      <w:rFonts w:ascii="Calibri" w:hAnsi="Calibri" w:eastAsia="Times New Roman" w:cs="Times New Roman"/>
      <w:lang w:val="en-US" w:eastAsia="en-US"/>
    </w:rPr>
  </w:style>
  <w:style w:type="paragraph" w:styleId="763" w:customStyle="1">
    <w:name w:val="a"/>
    <w:basedOn w:val="706"/>
    <w:uiPriority w:val="99"/>
    <w:semiHidden/>
    <w:pPr>
      <w:ind w:left="30" w:right="30" w:firstLine="300"/>
      <w:jc w:val="both"/>
      <w:spacing w:before="30" w:after="30" w:line="240" w:lineRule="auto"/>
    </w:pPr>
    <w:rPr>
      <w:rFonts w:ascii="Times New Roman" w:hAnsi="Times New Roman" w:eastAsia="Times New Roman" w:cs="Times New Roman"/>
    </w:rPr>
  </w:style>
  <w:style w:type="character" w:styleId="764">
    <w:name w:val="footnote reference"/>
    <w:uiPriority w:val="99"/>
    <w:unhideWhenUsed/>
    <w:rPr>
      <w:rFonts w:hint="default" w:ascii="Times New Roman" w:hAnsi="Times New Roman" w:cs="Times New Roman"/>
      <w:vertAlign w:val="superscript"/>
    </w:rPr>
  </w:style>
  <w:style w:type="character" w:styleId="765">
    <w:name w:val="page number"/>
    <w:uiPriority w:val="99"/>
    <w:semiHidden/>
    <w:unhideWhenUsed/>
    <w:rPr>
      <w:rFonts w:hint="default" w:ascii="Times New Roman" w:hAnsi="Times New Roman" w:cs="Times New Roman"/>
    </w:rPr>
  </w:style>
  <w:style w:type="character" w:styleId="766" w:customStyle="1">
    <w:name w:val="Знак Знак"/>
    <w:uiPriority w:val="99"/>
    <w:rPr>
      <w:sz w:val="24"/>
      <w:lang w:val="ru-RU" w:eastAsia="ru-RU"/>
    </w:rPr>
  </w:style>
  <w:style w:type="character" w:styleId="767" w:customStyle="1">
    <w:name w:val="Header Char"/>
    <w:uiPriority w:val="99"/>
    <w:rPr>
      <w:sz w:val="24"/>
    </w:rPr>
  </w:style>
  <w:style w:type="character" w:styleId="768" w:customStyle="1">
    <w:name w:val="Footer Char"/>
    <w:uiPriority w:val="99"/>
    <w:rPr>
      <w:sz w:val="24"/>
    </w:rPr>
  </w:style>
  <w:style w:type="character" w:styleId="769" w:customStyle="1">
    <w:name w:val="Основной шрифт абзаца1"/>
    <w:uiPriority w:val="99"/>
  </w:style>
  <w:style w:type="character" w:styleId="770" w:customStyle="1">
    <w:name w:val="apple-converted-space"/>
    <w:uiPriority w:val="99"/>
    <w:rPr>
      <w:rFonts w:hint="default" w:ascii="Times New Roman" w:hAnsi="Times New Roman" w:cs="Times New Roman"/>
    </w:rPr>
  </w:style>
  <w:style w:type="character" w:styleId="771" w:customStyle="1">
    <w:name w:val="WW8Num6z0"/>
    <w:uiPriority w:val="99"/>
    <w:rPr>
      <w:rFonts w:hint="default" w:ascii="Symbol" w:hAnsi="Symbol"/>
    </w:rPr>
  </w:style>
  <w:style w:type="table" w:styleId="772">
    <w:name w:val="Table Grid"/>
    <w:basedOn w:val="713"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773">
    <w:name w:val="No Spacing"/>
    <w:uiPriority w:val="1"/>
    <w:qFormat/>
    <w:pPr>
      <w:spacing w:after="0" w:line="240" w:lineRule="auto"/>
    </w:pPr>
    <w:rPr>
      <w:rFonts w:ascii="Calibri" w:hAnsi="Calibri" w:eastAsia="Times New Roman" w:cs="Times New Roman"/>
    </w:rPr>
  </w:style>
  <w:style w:type="paragraph" w:styleId="774">
    <w:name w:val="TOC Heading"/>
    <w:basedOn w:val="707"/>
    <w:next w:val="706"/>
    <w:uiPriority w:val="39"/>
    <w:unhideWhenUsed/>
    <w:qFormat/>
    <w:pPr>
      <w:jc w:val="left"/>
      <w:keepLines/>
      <w:spacing w:before="480" w:line="276" w:lineRule="auto"/>
      <w:outlineLvl w:val="9"/>
    </w:pPr>
    <w:rPr>
      <w:rFonts w:ascii="Cambria" w:hAnsi="Cambria"/>
      <w:bCs/>
      <w:i w:val="0"/>
      <w:color w:val="365f91"/>
      <w:sz w:val="28"/>
      <w:szCs w:val="28"/>
    </w:rPr>
  </w:style>
  <w:style w:type="paragraph" w:styleId="775">
    <w:name w:val="toc 1"/>
    <w:basedOn w:val="706"/>
    <w:next w:val="706"/>
    <w:uiPriority w:val="39"/>
    <w:unhideWhenUsed/>
    <w:qFormat/>
    <w:pPr>
      <w:spacing w:after="10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776">
    <w:name w:val="toc 2"/>
    <w:basedOn w:val="706"/>
    <w:next w:val="706"/>
    <w:uiPriority w:val="39"/>
    <w:unhideWhenUsed/>
    <w:qFormat/>
    <w:pPr>
      <w:ind w:left="240" w:firstLine="186"/>
      <w:spacing w:after="100" w:line="240" w:lineRule="auto"/>
      <w:tabs>
        <w:tab w:val="right" w:pos="9401" w:leader="dot"/>
      </w:tabs>
    </w:pPr>
    <w:rPr>
      <w:rFonts w:ascii="Times New Roman" w:hAnsi="Times New Roman" w:eastAsia="Times New Roman" w:cs="Times New Roman"/>
      <w:sz w:val="24"/>
      <w:szCs w:val="24"/>
    </w:rPr>
  </w:style>
  <w:style w:type="character" w:styleId="777" w:customStyle="1">
    <w:name w:val="Обычный (веб) Знак"/>
    <w:link w:val="719"/>
    <w:uiPriority w:val="99"/>
    <w:rPr>
      <w:rFonts w:ascii="Times New Roman" w:hAnsi="Times New Roman" w:eastAsia="Times New Roman" w:cs="Times New Roman"/>
      <w:sz w:val="24"/>
      <w:szCs w:val="24"/>
    </w:rPr>
  </w:style>
  <w:style w:type="paragraph" w:styleId="778">
    <w:name w:val="Subtitle"/>
    <w:basedOn w:val="706"/>
    <w:link w:val="779"/>
    <w:qFormat/>
    <w:pPr>
      <w:jc w:val="center"/>
      <w:spacing w:after="0" w:line="240" w:lineRule="auto"/>
    </w:pPr>
    <w:rPr>
      <w:rFonts w:ascii="Times New Roman" w:hAnsi="Times New Roman" w:eastAsia="Times New Roman" w:cs="Times New Roman"/>
      <w:b/>
      <w:bCs/>
      <w:sz w:val="24"/>
      <w:szCs w:val="24"/>
    </w:rPr>
  </w:style>
  <w:style w:type="character" w:styleId="779" w:customStyle="1">
    <w:name w:val="Подзаголовок Знак"/>
    <w:basedOn w:val="712"/>
    <w:link w:val="778"/>
    <w:rPr>
      <w:rFonts w:ascii="Times New Roman" w:hAnsi="Times New Roman" w:eastAsia="Times New Roman" w:cs="Times New Roman"/>
      <w:b/>
      <w:bCs/>
      <w:sz w:val="24"/>
      <w:szCs w:val="24"/>
    </w:rPr>
  </w:style>
  <w:style w:type="character" w:styleId="780" w:customStyle="1">
    <w:name w:val="Заголовок 7 Знак"/>
    <w:basedOn w:val="712"/>
    <w:link w:val="711"/>
    <w:uiPriority w:val="9"/>
    <w:semiHidden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781">
    <w:name w:val="Strong"/>
    <w:basedOn w:val="712"/>
    <w:uiPriority w:val="22"/>
    <w:qFormat/>
    <w:rPr>
      <w:b/>
      <w:bCs/>
    </w:rPr>
  </w:style>
  <w:style w:type="character" w:styleId="782">
    <w:name w:val="Emphasis"/>
    <w:basedOn w:val="712"/>
    <w:qFormat/>
    <w:rPr>
      <w:i/>
      <w:iCs/>
    </w:rPr>
  </w:style>
  <w:style w:type="paragraph" w:styleId="783">
    <w:name w:val="footnote text"/>
    <w:basedOn w:val="706"/>
    <w:link w:val="784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character" w:styleId="784" w:customStyle="1">
    <w:name w:val="Текст сноски Знак"/>
    <w:basedOn w:val="712"/>
    <w:link w:val="783"/>
    <w:rPr>
      <w:rFonts w:ascii="Times New Roman" w:hAnsi="Times New Roman" w:eastAsia="Times New Roman" w:cs="Times New Roman"/>
      <w:sz w:val="20"/>
      <w:szCs w:val="20"/>
    </w:rPr>
  </w:style>
  <w:style w:type="character" w:styleId="785" w:customStyle="1">
    <w:name w:val="Основной текст_"/>
    <w:basedOn w:val="712"/>
    <w:link w:val="787"/>
    <w:rPr>
      <w:rFonts w:ascii="Times New Roman" w:hAnsi="Times New Roman" w:eastAsia="Times New Roman" w:cs="Times New Roman"/>
    </w:rPr>
  </w:style>
  <w:style w:type="character" w:styleId="786" w:customStyle="1">
    <w:name w:val="Заголовок №2_"/>
    <w:basedOn w:val="712"/>
    <w:link w:val="788"/>
    <w:rPr>
      <w:rFonts w:ascii="Times New Roman" w:hAnsi="Times New Roman" w:eastAsia="Times New Roman" w:cs="Times New Roman"/>
      <w:b/>
      <w:bCs/>
    </w:rPr>
  </w:style>
  <w:style w:type="paragraph" w:styleId="787" w:customStyle="1">
    <w:name w:val="Основной текст1"/>
    <w:basedOn w:val="706"/>
    <w:link w:val="785"/>
    <w:pPr>
      <w:ind w:firstLine="400"/>
      <w:spacing w:after="0" w:line="240" w:lineRule="auto"/>
      <w:widowControl w:val="off"/>
    </w:pPr>
    <w:rPr>
      <w:rFonts w:ascii="Times New Roman" w:hAnsi="Times New Roman" w:eastAsia="Times New Roman" w:cs="Times New Roman"/>
    </w:rPr>
  </w:style>
  <w:style w:type="paragraph" w:styleId="788" w:customStyle="1">
    <w:name w:val="Заголовок №2"/>
    <w:basedOn w:val="706"/>
    <w:link w:val="786"/>
    <w:pPr>
      <w:ind w:firstLine="620"/>
      <w:spacing w:after="0" w:line="240" w:lineRule="auto"/>
      <w:widowControl w:val="off"/>
      <w:outlineLvl w:val="1"/>
    </w:pPr>
    <w:rPr>
      <w:rFonts w:ascii="Times New Roman" w:hAnsi="Times New Roman" w:eastAsia="Times New Roman" w:cs="Times New Roman"/>
      <w:b/>
      <w:bCs/>
    </w:rPr>
  </w:style>
  <w:style w:type="character" w:styleId="789" w:customStyle="1">
    <w:name w:val="Абзац списка Знак"/>
    <w:link w:val="747"/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7603C0-7D2A-46F5-AD82-8C1B7E2E3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r7-office/2024.3.2.622</Application>
  <Company>Reanimator Extreme Edition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</dc:creator>
  <cp:lastModifiedBy>Аня Михайлова</cp:lastModifiedBy>
  <cp:revision>3</cp:revision>
  <dcterms:created xsi:type="dcterms:W3CDTF">2023-04-28T05:22:00Z</dcterms:created>
  <dcterms:modified xsi:type="dcterms:W3CDTF">2025-04-03T13:48:06Z</dcterms:modified>
</cp:coreProperties>
</file>