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47"/>
        <w:jc w:val="center"/>
        <w:rPr>
          <w:b/>
          <w:bCs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2940" cy="83820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6294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0pt;height:66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(четвертый </w:t>
      </w:r>
      <w:r>
        <w:rPr>
          <w:sz w:val="24"/>
          <w:szCs w:val="24"/>
        </w:rPr>
        <w:t xml:space="preserve"> созыв)</w:t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225</w:t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73"/>
      </w:tblGrid>
      <w:tr>
        <w:tblPrEx/>
        <w:trPr>
          <w:trHeight w:val="173"/>
        </w:trPr>
        <w:tc>
          <w:tcPr>
            <w:tcW w:w="1017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Прогнозно</w:t>
            </w:r>
            <w:r>
              <w:rPr>
                <w:b/>
                <w:sz w:val="28"/>
                <w:szCs w:val="28"/>
              </w:rPr>
              <w:t xml:space="preserve">го плана (программы) </w:t>
            </w:r>
            <w:r>
              <w:rPr>
                <w:b/>
                <w:sz w:val="28"/>
                <w:szCs w:val="28"/>
              </w:rPr>
              <w:t xml:space="preserve">приватизации имущества </w:t>
            </w: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b/>
                <w:sz w:val="28"/>
                <w:szCs w:val="28"/>
              </w:rPr>
              <w:t xml:space="preserve">«Фалилеевское сельское поселение» муниципального образования «Кингисеппский муниципальный район»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Ленинградской области на 20</w:t>
            </w: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</w:t>
      </w:r>
      <w:r>
        <w:rPr>
          <w:sz w:val="28"/>
          <w:szCs w:val="28"/>
        </w:rPr>
        <w:t xml:space="preserve">003 № 131-ФЗ «Об общих принципах организации местного самоуправления в Российской Федерации», совет депутатов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</w:t>
      </w:r>
      <w:r>
        <w:rPr>
          <w:b/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Прогнозный план (программу) приватизации имущества муниципального образования  «Фалилеевское сельское поселение» муниципального образования «Кингисеппский муниципальный район» Ленинградской области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согласно приложению.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 и распространяет свое действие на правоотношения, возникшие с 01.01.20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 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размещению на официальном сайте МО «Фалилеевское сельское поселение» </w:t>
      </w:r>
      <w:hyperlink r:id="rId12" w:tooltip="http://www.falileevo.ru" w:history="1">
        <w:r>
          <w:rPr>
            <w:rStyle w:val="729"/>
            <w:sz w:val="28"/>
            <w:szCs w:val="28"/>
            <w:lang w:val="en-US"/>
          </w:rPr>
          <w:t xml:space="preserve">www</w:t>
        </w:r>
        <w:r>
          <w:rPr>
            <w:rStyle w:val="729"/>
            <w:sz w:val="28"/>
            <w:szCs w:val="28"/>
          </w:rPr>
          <w:t xml:space="preserve">.</w:t>
        </w:r>
        <w:r>
          <w:rPr>
            <w:rStyle w:val="729"/>
            <w:sz w:val="28"/>
            <w:szCs w:val="28"/>
            <w:lang w:val="en-US"/>
          </w:rPr>
          <w:t xml:space="preserve">falileevo</w:t>
        </w:r>
        <w:r>
          <w:rPr>
            <w:rStyle w:val="729"/>
            <w:sz w:val="28"/>
            <w:szCs w:val="28"/>
          </w:rPr>
          <w:t xml:space="preserve">.</w:t>
        </w:r>
        <w:r>
          <w:rPr>
            <w:rStyle w:val="729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оставляю за собой.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«Фалилеевское сельское поселение»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А.А.Ахтырцев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2240" w:h="15840" w:orient="portrait"/>
          <w:pgMar w:top="426" w:right="1041" w:bottom="142" w:left="1134" w:header="720" w:footer="720" w:gutter="0"/>
          <w:cols w:num="1" w:sep="0" w:space="720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«Фалилеевское сельское поселение»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«Кингисеппский муниципальный район»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225</w:t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(ПРОГРАММА)</w:t>
      </w:r>
      <w:r>
        <w:rPr>
          <w:b/>
          <w:sz w:val="28"/>
          <w:szCs w:val="28"/>
        </w:rPr>
      </w:r>
    </w:p>
    <w:p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риватизации имущества муниципального образования «Фалилеевское сельское поселение» муниципального образования «Кингисеппский муниципальный район» </w:t>
      </w:r>
      <w:r>
        <w:rPr>
          <w:b/>
          <w:sz w:val="28"/>
          <w:szCs w:val="28"/>
        </w:rPr>
      </w:r>
    </w:p>
    <w:p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</w:p>
    <w:p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Состав  муниципального имущества, подлежащего продаже на торгах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не</w:t>
      </w:r>
      <w:r>
        <w:rPr>
          <w:b/>
          <w:sz w:val="28"/>
          <w:szCs w:val="28"/>
        </w:rPr>
        <w:t xml:space="preserve">движимое имущество).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724"/>
        <w:tblW w:w="1431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36"/>
        <w:gridCol w:w="2021"/>
        <w:gridCol w:w="6682"/>
        <w:gridCol w:w="2544"/>
        <w:gridCol w:w="2133"/>
      </w:tblGrid>
      <w:tr>
        <w:tblPrEx/>
        <w:trPr/>
        <w:tc>
          <w:tcPr>
            <w:tcW w:w="9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02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Объект приватизации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682" w:type="dxa"/>
            <w:vAlign w:val="center"/>
            <w:textDirection w:val="lrTb"/>
            <w:noWrap w:val="false"/>
          </w:tcPr>
          <w:p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Характеристика объекта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44" w:type="dxa"/>
            <w:vAlign w:val="center"/>
            <w:textDirection w:val="lrTb"/>
            <w:noWrap w:val="false"/>
          </w:tcPr>
          <w:p>
            <w:pPr>
              <w:ind w:firstLine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приватизации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 приватизации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36" w:type="dxa"/>
            <w:vAlign w:val="center"/>
            <w:textDirection w:val="lrTb"/>
            <w:noWrap w:val="false"/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</w:p>
        </w:tc>
        <w:tc>
          <w:tcPr>
            <w:tcW w:w="2021" w:type="dxa"/>
            <w:vAlign w:val="center"/>
            <w:textDirection w:val="lrTb"/>
            <w:noWrap w:val="false"/>
          </w:tcPr>
          <w:p>
            <w:pPr>
              <w:ind w:firstLine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</w:t>
            </w:r>
            <w:r>
              <w:rPr>
                <w:sz w:val="28"/>
                <w:szCs w:val="28"/>
              </w:rPr>
            </w:r>
          </w:p>
        </w:tc>
        <w:tc>
          <w:tcPr>
            <w:tcW w:w="6682" w:type="dxa"/>
            <w:vAlign w:val="center"/>
            <w:textDirection w:val="lrTb"/>
            <w:noWrap w:val="false"/>
          </w:tcPr>
          <w:p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47:20</w:t>
            </w:r>
            <w:r>
              <w:rPr>
                <w:sz w:val="28"/>
                <w:szCs w:val="28"/>
              </w:rPr>
              <w:t xml:space="preserve">:0512001:285, площадь 1175+\-12, категория земель: земли населенных пунктов; вид разрешенного использования: для существующей котельной; Местоположения: Ленинградская область, Кингисеппский муниципальный район, Фалилеевское сельское поселение, дер.Домашово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254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</w:r>
          </w:p>
        </w:tc>
        <w:tc>
          <w:tcPr>
            <w:tcW w:w="2133" w:type="dxa"/>
            <w:vAlign w:val="center"/>
            <w:textDirection w:val="lrTb"/>
            <w:noWrap w:val="false"/>
          </w:tcPr>
          <w:p>
            <w:pPr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на аукционе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5840" w:h="12240" w:orient="landscape"/>
      <w:pgMar w:top="142" w:right="956" w:bottom="426" w:left="142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3"/>
      </w:rPr>
      <w:framePr w:wrap="auto" w:vAnchor="text" w:hAnchor="margin" w:xAlign="right" w:y="1"/>
    </w:pPr>
    <w:r/>
    <w:r>
      <w:rPr>
        <w:rStyle w:val="713"/>
      </w:rPr>
    </w:r>
  </w:p>
  <w:p>
    <w:pPr>
      <w:pStyle w:val="71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6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435"/>
        <w:tabs>
          <w:tab w:val="num" w:pos="103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4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1"/>
    <w:next w:val="7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1"/>
    <w:next w:val="7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1"/>
    <w:next w:val="7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1"/>
    <w:next w:val="7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1"/>
    <w:next w:val="7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2"/>
    <w:link w:val="34"/>
    <w:uiPriority w:val="10"/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2"/>
    <w:link w:val="36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2"/>
    <w:link w:val="711"/>
    <w:uiPriority w:val="99"/>
  </w:style>
  <w:style w:type="character" w:styleId="45">
    <w:name w:val="Footer Char"/>
    <w:basedOn w:val="702"/>
    <w:link w:val="731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</w:style>
  <w:style w:type="table" w:styleId="49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2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2"/>
    <w:uiPriority w:val="99"/>
    <w:semiHidden/>
    <w:unhideWhenUsed/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rPr>
      <w:sz w:val="20"/>
      <w:szCs w:val="20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paragraph" w:styleId="705">
    <w:name w:val="Body Text Indent"/>
    <w:basedOn w:val="701"/>
    <w:link w:val="706"/>
    <w:uiPriority w:val="99"/>
    <w:pPr>
      <w:ind w:firstLine="851"/>
      <w:jc w:val="both"/>
    </w:pPr>
    <w:rPr>
      <w:sz w:val="28"/>
      <w:szCs w:val="28"/>
    </w:rPr>
  </w:style>
  <w:style w:type="character" w:styleId="706" w:customStyle="1">
    <w:name w:val="Основной текст с отступом Знак"/>
    <w:basedOn w:val="702"/>
    <w:link w:val="705"/>
    <w:uiPriority w:val="99"/>
    <w:semiHidden/>
    <w:rPr>
      <w:sz w:val="20"/>
      <w:szCs w:val="20"/>
    </w:rPr>
  </w:style>
  <w:style w:type="paragraph" w:styleId="707">
    <w:name w:val="Body Text Indent 3"/>
    <w:basedOn w:val="701"/>
    <w:link w:val="708"/>
    <w:uiPriority w:val="99"/>
    <w:pPr>
      <w:ind w:left="5670" w:hanging="5670"/>
      <w:jc w:val="both"/>
    </w:pPr>
    <w:rPr>
      <w:sz w:val="28"/>
      <w:szCs w:val="28"/>
    </w:rPr>
  </w:style>
  <w:style w:type="character" w:styleId="708" w:customStyle="1">
    <w:name w:val="Основной текст с отступом 3 Знак"/>
    <w:basedOn w:val="702"/>
    <w:link w:val="707"/>
    <w:uiPriority w:val="99"/>
    <w:semiHidden/>
    <w:rPr>
      <w:sz w:val="16"/>
      <w:szCs w:val="16"/>
    </w:rPr>
  </w:style>
  <w:style w:type="paragraph" w:styleId="709">
    <w:name w:val="Body Text 2"/>
    <w:basedOn w:val="701"/>
    <w:link w:val="710"/>
    <w:uiPriority w:val="99"/>
    <w:pPr>
      <w:jc w:val="both"/>
    </w:pPr>
    <w:rPr>
      <w:sz w:val="28"/>
      <w:szCs w:val="28"/>
    </w:rPr>
  </w:style>
  <w:style w:type="character" w:styleId="710" w:customStyle="1">
    <w:name w:val="Основной текст 2 Знак"/>
    <w:basedOn w:val="702"/>
    <w:link w:val="709"/>
    <w:uiPriority w:val="99"/>
    <w:semiHidden/>
    <w:rPr>
      <w:sz w:val="20"/>
      <w:szCs w:val="20"/>
    </w:rPr>
  </w:style>
  <w:style w:type="paragraph" w:styleId="711">
    <w:name w:val="Header"/>
    <w:basedOn w:val="701"/>
    <w:link w:val="712"/>
    <w:uiPriority w:val="99"/>
    <w:pPr>
      <w:tabs>
        <w:tab w:val="center" w:pos="4153" w:leader="none"/>
        <w:tab w:val="right" w:pos="8306" w:leader="none"/>
      </w:tabs>
    </w:pPr>
  </w:style>
  <w:style w:type="character" w:styleId="712" w:customStyle="1">
    <w:name w:val="Верхний колонтитул Знак"/>
    <w:basedOn w:val="702"/>
    <w:link w:val="711"/>
    <w:uiPriority w:val="99"/>
    <w:semiHidden/>
    <w:rPr>
      <w:sz w:val="20"/>
      <w:szCs w:val="20"/>
    </w:rPr>
  </w:style>
  <w:style w:type="character" w:styleId="713">
    <w:name w:val="page number"/>
    <w:basedOn w:val="702"/>
    <w:uiPriority w:val="99"/>
  </w:style>
  <w:style w:type="paragraph" w:styleId="714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15">
    <w:name w:val="Balloon Text"/>
    <w:basedOn w:val="701"/>
    <w:link w:val="716"/>
    <w:uiPriority w:val="99"/>
    <w:semiHidden/>
    <w:rPr>
      <w:rFonts w:ascii="Tahoma" w:hAnsi="Tahoma" w:cs="Tahoma"/>
      <w:sz w:val="16"/>
      <w:szCs w:val="16"/>
    </w:rPr>
  </w:style>
  <w:style w:type="character" w:styleId="716" w:customStyle="1">
    <w:name w:val="Текст выноски Знак"/>
    <w:basedOn w:val="702"/>
    <w:link w:val="715"/>
    <w:uiPriority w:val="99"/>
    <w:semiHidden/>
    <w:rPr>
      <w:sz w:val="2"/>
      <w:szCs w:val="2"/>
    </w:rPr>
  </w:style>
  <w:style w:type="paragraph" w:styleId="717">
    <w:name w:val="Body Text"/>
    <w:basedOn w:val="701"/>
    <w:link w:val="718"/>
    <w:uiPriority w:val="99"/>
    <w:pPr>
      <w:spacing w:after="120"/>
    </w:pPr>
  </w:style>
  <w:style w:type="character" w:styleId="718" w:customStyle="1">
    <w:name w:val="Основной текст Знак"/>
    <w:basedOn w:val="702"/>
    <w:link w:val="717"/>
    <w:uiPriority w:val="99"/>
    <w:semiHidden/>
    <w:rPr>
      <w:sz w:val="20"/>
      <w:szCs w:val="20"/>
    </w:rPr>
  </w:style>
  <w:style w:type="paragraph" w:styleId="719" w:customStyle="1">
    <w:name w:val="ConsNormal"/>
    <w:uiPriority w:val="99"/>
    <w:pPr>
      <w:ind w:right="19772" w:firstLine="720"/>
      <w:widowControl w:val="off"/>
    </w:pPr>
    <w:rPr>
      <w:rFonts w:ascii="Arial" w:hAnsi="Arial" w:cs="Arial"/>
      <w:sz w:val="20"/>
      <w:szCs w:val="20"/>
      <w:lang w:eastAsia="en-US"/>
    </w:rPr>
  </w:style>
  <w:style w:type="character" w:styleId="720" w:customStyle="1">
    <w:name w:val="Q"/>
    <w:uiPriority w:val="99"/>
  </w:style>
  <w:style w:type="paragraph" w:styleId="721" w:customStyle="1">
    <w:name w:val="Содержимое таблицы"/>
    <w:basedOn w:val="701"/>
    <w:uiPriority w:val="99"/>
    <w:pPr>
      <w:widowControl w:val="off"/>
      <w:suppressLineNumbers/>
    </w:pPr>
    <w:rPr>
      <w:rFonts w:eastAsia="Arial Unicode MS"/>
      <w:sz w:val="24"/>
      <w:szCs w:val="24"/>
    </w:rPr>
  </w:style>
  <w:style w:type="paragraph" w:styleId="722" w:customStyle="1">
    <w:name w:val="ConsPlusNormal"/>
    <w:uiPriority w:val="99"/>
    <w:pPr>
      <w:ind w:firstLine="720"/>
      <w:widowControl w:val="off"/>
    </w:pPr>
    <w:rPr>
      <w:rFonts w:ascii="Arial" w:hAnsi="Arial" w:cs="Arial"/>
      <w:sz w:val="20"/>
      <w:szCs w:val="20"/>
      <w:lang w:eastAsia="ar-SA"/>
    </w:rPr>
  </w:style>
  <w:style w:type="character" w:styleId="723" w:customStyle="1">
    <w:name w:val="Символ сноски"/>
    <w:uiPriority w:val="99"/>
    <w:rPr>
      <w:vertAlign w:val="superscript"/>
    </w:rPr>
  </w:style>
  <w:style w:type="table" w:styleId="724">
    <w:name w:val="Table Grid"/>
    <w:basedOn w:val="703"/>
    <w:uiPriority w:val="99"/>
    <w:pPr>
      <w:ind w:firstLine="720"/>
      <w:jc w:val="both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5" w:customStyle="1">
    <w:name w:val="Знак Знак Знак1 Знак"/>
    <w:basedOn w:val="701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6" w:customStyle="1">
    <w:name w:val="Знак Знак Знак1 Знак1"/>
    <w:basedOn w:val="701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7">
    <w:name w:val="No Spacing"/>
    <w:uiPriority w:val="99"/>
    <w:qFormat/>
    <w:pPr>
      <w:widowControl w:val="off"/>
    </w:pPr>
    <w:rPr>
      <w:sz w:val="20"/>
      <w:szCs w:val="20"/>
    </w:rPr>
  </w:style>
  <w:style w:type="paragraph" w:styleId="728">
    <w:name w:val="List Paragraph"/>
    <w:basedOn w:val="701"/>
    <w:uiPriority w:val="34"/>
    <w:qFormat/>
    <w:pPr>
      <w:contextualSpacing/>
      <w:ind w:left="720"/>
    </w:pPr>
  </w:style>
  <w:style w:type="character" w:styleId="729">
    <w:name w:val="Hyperlink"/>
    <w:basedOn w:val="702"/>
    <w:uiPriority w:val="99"/>
    <w:unhideWhenUsed/>
    <w:rPr>
      <w:color w:val="0000ff" w:themeColor="hyperlink"/>
      <w:u w:val="single"/>
    </w:rPr>
  </w:style>
  <w:style w:type="paragraph" w:styleId="730" w:customStyle="1">
    <w:name w:val="formattext"/>
    <w:basedOn w:val="701"/>
    <w:pPr>
      <w:spacing w:before="100" w:beforeAutospacing="1" w:after="100" w:afterAutospacing="1"/>
    </w:pPr>
    <w:rPr>
      <w:sz w:val="24"/>
      <w:szCs w:val="24"/>
    </w:rPr>
  </w:style>
  <w:style w:type="paragraph" w:styleId="731">
    <w:name w:val="Footer"/>
    <w:basedOn w:val="701"/>
    <w:link w:val="7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32" w:customStyle="1">
    <w:name w:val="Нижний колонтитул Знак"/>
    <w:basedOn w:val="702"/>
    <w:link w:val="731"/>
    <w:uiPriority w:val="99"/>
    <w:semiHidden/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C0C4-C994-4DBE-BCAF-8FA16B94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Аня Михайлова</cp:lastModifiedBy>
  <cp:revision>3</cp:revision>
  <dcterms:created xsi:type="dcterms:W3CDTF">2023-12-13T05:25:00Z</dcterms:created>
  <dcterms:modified xsi:type="dcterms:W3CDTF">2025-04-03T13:47:31Z</dcterms:modified>
</cp:coreProperties>
</file>