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Объектами муниципального контроля (далее – объект контроля) являются: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1</w:t>
      </w:r>
      <w:r>
        <w:rPr>
          <w:rStyle w:val="703"/>
          <w:sz w:val="28"/>
          <w:szCs w:val="28"/>
        </w:rPr>
        <w:t xml:space="preserve">) </w:t>
      </w:r>
      <w:r>
        <w:rPr>
          <w:rStyle w:val="703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>
        <w:rPr>
          <w:rStyle w:val="703"/>
          <w:sz w:val="28"/>
          <w:szCs w:val="28"/>
        </w:rPr>
        <w:t xml:space="preserve">: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а) </w:t>
      </w:r>
      <w:r>
        <w:rPr>
          <w:rStyle w:val="703"/>
          <w:sz w:val="28"/>
          <w:szCs w:val="28"/>
        </w:rPr>
        <w:t xml:space="preserve">деятель</w:t>
      </w:r>
      <w:r>
        <w:rPr>
          <w:rStyle w:val="703"/>
          <w:sz w:val="28"/>
          <w:szCs w:val="28"/>
        </w:rPr>
        <w:t xml:space="preserve">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</w:t>
      </w:r>
      <w:r>
        <w:rPr>
          <w:rStyle w:val="703"/>
          <w:sz w:val="28"/>
          <w:szCs w:val="28"/>
        </w:rPr>
        <w:t xml:space="preserve">ть по перевозке опасных грузов.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б) </w:t>
      </w:r>
      <w:r>
        <w:rPr>
          <w:rStyle w:val="703"/>
          <w:sz w:val="28"/>
          <w:szCs w:val="28"/>
        </w:rPr>
        <w:t xml:space="preserve">деятельность по перевозке пассажиров и иных лиц автобусами, подлежащая лицензированию;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в) </w:t>
      </w:r>
      <w:r>
        <w:rPr>
          <w:rStyle w:val="703"/>
          <w:sz w:val="28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г</w:t>
      </w:r>
      <w:r>
        <w:rPr>
          <w:rStyle w:val="703"/>
          <w:sz w:val="28"/>
          <w:szCs w:val="28"/>
        </w:rPr>
        <w:t xml:space="preserve">) </w:t>
      </w:r>
      <w:r>
        <w:rPr>
          <w:rStyle w:val="703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общего пользования </w:t>
      </w:r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зависимости от их значения</w:t>
      </w:r>
      <w:r>
        <w:rPr>
          <w:rStyle w:val="703"/>
          <w:sz w:val="28"/>
          <w:szCs w:val="28"/>
        </w:rPr>
        <w:t xml:space="preserve">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2</w:t>
      </w:r>
      <w:r>
        <w:rPr>
          <w:rStyle w:val="703"/>
          <w:sz w:val="28"/>
          <w:szCs w:val="28"/>
        </w:rPr>
        <w:t xml:space="preserve">) </w:t>
      </w:r>
      <w:r>
        <w:rPr>
          <w:rStyle w:val="703"/>
          <w:sz w:val="28"/>
          <w:szCs w:val="28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>
        <w:rPr>
          <w:rStyle w:val="703"/>
          <w:sz w:val="28"/>
          <w:szCs w:val="28"/>
        </w:rPr>
        <w:t xml:space="preserve">: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а) </w:t>
      </w:r>
      <w:r>
        <w:rPr>
          <w:rStyle w:val="703"/>
          <w:sz w:val="28"/>
          <w:szCs w:val="28"/>
        </w:rPr>
        <w:t xml:space="preserve">внесение платы за проезд по платным автомобильным дорогам общего пользования, платным участкам таких автомобильных дорог;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б) </w:t>
      </w:r>
      <w:r>
        <w:rPr>
          <w:rStyle w:val="703"/>
          <w:sz w:val="28"/>
          <w:szCs w:val="28"/>
        </w:rPr>
        <w:t xml:space="preserve">внесение платы в счет возмещения вреда, причиняемого автомобильным дорогам общего пользования</w:t>
      </w:r>
      <w:r>
        <w:rPr>
          <w:rStyle w:val="703"/>
          <w:sz w:val="28"/>
          <w:szCs w:val="28"/>
        </w:rPr>
        <w:t xml:space="preserve"> в</w:t>
      </w:r>
      <w:r>
        <w:rPr>
          <w:rStyle w:val="703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зависимости от их значения</w:t>
      </w:r>
      <w:r>
        <w:rPr>
          <w:rStyle w:val="703"/>
          <w:sz w:val="28"/>
          <w:szCs w:val="28"/>
        </w:rPr>
        <w:t xml:space="preserve">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транспортными средствами, имеющими разрешенную максимальную массу свыше 12 тонн;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в) </w:t>
      </w:r>
      <w:r>
        <w:rPr>
          <w:rStyle w:val="703"/>
          <w:sz w:val="28"/>
          <w:szCs w:val="28"/>
        </w:rPr>
        <w:t xml:space="preserve"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r>
        <w:rPr>
          <w:rStyle w:val="703"/>
          <w:sz w:val="28"/>
          <w:szCs w:val="28"/>
        </w:rPr>
        <w:t xml:space="preserve">ТР</w:t>
      </w:r>
      <w:r>
        <w:rPr>
          <w:rStyle w:val="703"/>
          <w:sz w:val="28"/>
          <w:szCs w:val="28"/>
        </w:rPr>
        <w:t xml:space="preserve"> ТС 014/2011);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г) </w:t>
      </w:r>
      <w:r>
        <w:rPr>
          <w:rStyle w:val="703"/>
          <w:sz w:val="28"/>
          <w:szCs w:val="28"/>
        </w:rPr>
        <w:t xml:space="preserve"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r>
        <w:rPr>
          <w:rStyle w:val="703"/>
          <w:sz w:val="28"/>
          <w:szCs w:val="28"/>
        </w:rPr>
        <w:t xml:space="preserve">ТР</w:t>
      </w:r>
      <w:r>
        <w:rPr>
          <w:rStyle w:val="703"/>
          <w:sz w:val="28"/>
          <w:szCs w:val="28"/>
        </w:rPr>
        <w:t xml:space="preserve"> ТС 014/2011);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3</w:t>
      </w:r>
      <w:r>
        <w:rPr>
          <w:rStyle w:val="703"/>
          <w:sz w:val="28"/>
          <w:szCs w:val="28"/>
        </w:rPr>
        <w:t xml:space="preserve">) </w:t>
      </w:r>
      <w:r>
        <w:rPr>
          <w:rStyle w:val="703"/>
          <w:sz w:val="28"/>
          <w:szCs w:val="28"/>
        </w:rPr>
        <w:t xml:space="preserve">здания, помещения, сооружения, линейные объекты, терр</w:t>
      </w:r>
      <w:r>
        <w:rPr>
          <w:rStyle w:val="703"/>
          <w:sz w:val="28"/>
          <w:szCs w:val="28"/>
        </w:rPr>
        <w:t xml:space="preserve">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rStyle w:val="703"/>
          <w:sz w:val="28"/>
          <w:szCs w:val="28"/>
        </w:rPr>
        <w:t xml:space="preserve">: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а) </w:t>
      </w:r>
      <w:r>
        <w:rPr>
          <w:rStyle w:val="703"/>
          <w:sz w:val="28"/>
          <w:szCs w:val="28"/>
        </w:rPr>
        <w:t xml:space="preserve">остановочный пункт</w:t>
      </w:r>
      <w:r>
        <w:rPr>
          <w:rStyle w:val="703"/>
          <w:sz w:val="28"/>
          <w:szCs w:val="28"/>
        </w:rPr>
        <w:t xml:space="preserve">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б) </w:t>
      </w:r>
      <w:r>
        <w:rPr>
          <w:rStyle w:val="703"/>
          <w:sz w:val="28"/>
          <w:szCs w:val="28"/>
        </w:rPr>
        <w:t xml:space="preserve">транспортное средство;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в) </w:t>
      </w:r>
      <w:r>
        <w:rPr>
          <w:rStyle w:val="703"/>
          <w:sz w:val="28"/>
          <w:szCs w:val="28"/>
        </w:rPr>
        <w:t xml:space="preserve">автомобильная дорога общего пользования </w:t>
      </w:r>
      <w:r>
        <w:rPr>
          <w:rStyle w:val="703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зависимости от их значения</w:t>
      </w:r>
      <w:r>
        <w:rPr>
          <w:rStyle w:val="703"/>
          <w:sz w:val="28"/>
          <w:szCs w:val="28"/>
        </w:rPr>
        <w:t xml:space="preserve"> </w:t>
      </w:r>
      <w:r>
        <w:rPr>
          <w:rStyle w:val="703"/>
          <w:sz w:val="28"/>
          <w:szCs w:val="28"/>
        </w:rPr>
        <w:t xml:space="preserve">и искусственные дорожные сооружения на ней;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г) </w:t>
      </w:r>
      <w:r>
        <w:rPr>
          <w:rStyle w:val="703"/>
          <w:sz w:val="28"/>
          <w:szCs w:val="28"/>
        </w:rPr>
        <w:t xml:space="preserve">примыкания к автомобильным дорогам </w:t>
      </w:r>
      <w:r>
        <w:rPr>
          <w:rStyle w:val="703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зависимости от их значения</w:t>
      </w:r>
      <w:r>
        <w:rPr>
          <w:rStyle w:val="703"/>
          <w:sz w:val="28"/>
          <w:szCs w:val="28"/>
        </w:rPr>
        <w:t xml:space="preserve">, в том числе примыкания объектов дорожного сервиса;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д</w:t>
      </w:r>
      <w:r>
        <w:rPr>
          <w:rStyle w:val="703"/>
          <w:sz w:val="28"/>
          <w:szCs w:val="28"/>
        </w:rPr>
        <w:t xml:space="preserve">) </w:t>
      </w:r>
      <w:r>
        <w:rPr>
          <w:rStyle w:val="703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</w:t>
      </w:r>
      <w:r>
        <w:rPr>
          <w:rStyle w:val="703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зависимости от их значения</w:t>
      </w:r>
      <w:r>
        <w:rPr>
          <w:rStyle w:val="703"/>
          <w:sz w:val="28"/>
          <w:szCs w:val="28"/>
        </w:rPr>
        <w:t xml:space="preserve">;</w:t>
      </w:r>
      <w:r>
        <w:rPr>
          <w:rStyle w:val="703"/>
          <w:sz w:val="28"/>
          <w:szCs w:val="28"/>
        </w:rPr>
      </w:r>
    </w:p>
    <w:p>
      <w:pPr>
        <w:pStyle w:val="678"/>
        <w:ind w:firstLine="527"/>
        <w:jc w:val="both"/>
        <w:spacing w:before="0" w:beforeAutospacing="0" w:after="0" w:afterAutospacing="0"/>
        <w:rPr>
          <w:rStyle w:val="703"/>
          <w:sz w:val="28"/>
          <w:szCs w:val="28"/>
        </w:rPr>
      </w:pPr>
      <w:r>
        <w:rPr>
          <w:rStyle w:val="703"/>
          <w:sz w:val="28"/>
          <w:szCs w:val="28"/>
        </w:rPr>
        <w:t xml:space="preserve">е) </w:t>
      </w:r>
      <w:r>
        <w:rPr>
          <w:rStyle w:val="703"/>
          <w:sz w:val="28"/>
          <w:szCs w:val="28"/>
        </w:rPr>
        <w:t xml:space="preserve">придорожные полосы и полосы</w:t>
      </w:r>
      <w:r>
        <w:rPr>
          <w:rStyle w:val="703"/>
          <w:sz w:val="28"/>
          <w:szCs w:val="28"/>
        </w:rPr>
        <w:t xml:space="preserve"> </w:t>
      </w:r>
      <w:r>
        <w:rPr>
          <w:rStyle w:val="703"/>
          <w:sz w:val="28"/>
          <w:szCs w:val="28"/>
        </w:rPr>
        <w:t xml:space="preserve">отвода</w:t>
      </w:r>
      <w:r>
        <w:rPr>
          <w:rStyle w:val="703"/>
          <w:sz w:val="28"/>
          <w:szCs w:val="28"/>
        </w:rPr>
        <w:t xml:space="preserve"> автомобильных дорог общего пользования.</w:t>
      </w:r>
      <w:r>
        <w:rPr>
          <w:rStyle w:val="703"/>
          <w:sz w:val="28"/>
          <w:szCs w:val="28"/>
        </w:rPr>
      </w:r>
    </w:p>
    <w:p>
      <w:pPr>
        <w:pStyle w:val="733"/>
        <w:ind w:left="9923" w:firstLine="0"/>
        <w:spacing w:line="192" w:lineRule="auto"/>
        <w:rPr>
          <w:sz w:val="27"/>
          <w:szCs w:val="27"/>
        </w:rPr>
        <w:outlineLvl w:val="1"/>
      </w:pP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8"/>
        <w:szCs w:val="28"/>
        <w:shd w:val="clear" w:color="auto" w:fill="ffff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39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656">
    <w:name w:val="Heading 2"/>
    <w:basedOn w:val="655"/>
    <w:next w:val="655"/>
    <w:link w:val="74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7">
    <w:name w:val="Heading 3"/>
    <w:basedOn w:val="655"/>
    <w:next w:val="655"/>
    <w:link w:val="74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6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63">
    <w:name w:val="Balloon Text"/>
    <w:basedOn w:val="655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8"/>
    <w:link w:val="66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65" w:customStyle="1">
    <w:name w:val="s3"/>
    <w:basedOn w:val="655"/>
    <w:pPr>
      <w:spacing w:before="100" w:beforeAutospacing="1" w:after="100" w:afterAutospacing="1"/>
    </w:pPr>
  </w:style>
  <w:style w:type="paragraph" w:styleId="666" w:customStyle="1">
    <w:name w:val="s4"/>
    <w:basedOn w:val="655"/>
    <w:pPr>
      <w:spacing w:before="100" w:beforeAutospacing="1" w:after="100" w:afterAutospacing="1"/>
    </w:pPr>
  </w:style>
  <w:style w:type="paragraph" w:styleId="667" w:customStyle="1">
    <w:name w:val="s7"/>
    <w:basedOn w:val="655"/>
    <w:pPr>
      <w:spacing w:before="100" w:beforeAutospacing="1" w:after="100" w:afterAutospacing="1"/>
    </w:pPr>
  </w:style>
  <w:style w:type="paragraph" w:styleId="668" w:customStyle="1">
    <w:name w:val="s9"/>
    <w:basedOn w:val="655"/>
    <w:pPr>
      <w:spacing w:before="100" w:beforeAutospacing="1" w:after="100" w:afterAutospacing="1"/>
    </w:pPr>
  </w:style>
  <w:style w:type="paragraph" w:styleId="669" w:customStyle="1">
    <w:name w:val="s10"/>
    <w:basedOn w:val="655"/>
    <w:pPr>
      <w:spacing w:before="100" w:beforeAutospacing="1" w:after="100" w:afterAutospacing="1"/>
    </w:pPr>
  </w:style>
  <w:style w:type="paragraph" w:styleId="670" w:customStyle="1">
    <w:name w:val="s12"/>
    <w:basedOn w:val="655"/>
    <w:pPr>
      <w:spacing w:before="100" w:beforeAutospacing="1" w:after="100" w:afterAutospacing="1"/>
    </w:pPr>
  </w:style>
  <w:style w:type="paragraph" w:styleId="671" w:customStyle="1">
    <w:name w:val="s15"/>
    <w:basedOn w:val="655"/>
    <w:pPr>
      <w:spacing w:before="100" w:beforeAutospacing="1" w:after="100" w:afterAutospacing="1"/>
    </w:pPr>
  </w:style>
  <w:style w:type="paragraph" w:styleId="672" w:customStyle="1">
    <w:name w:val="s16"/>
    <w:basedOn w:val="655"/>
    <w:pPr>
      <w:spacing w:before="100" w:beforeAutospacing="1" w:after="100" w:afterAutospacing="1"/>
    </w:pPr>
  </w:style>
  <w:style w:type="paragraph" w:styleId="673" w:customStyle="1">
    <w:name w:val="s18"/>
    <w:basedOn w:val="655"/>
    <w:pPr>
      <w:spacing w:before="100" w:beforeAutospacing="1" w:after="100" w:afterAutospacing="1"/>
    </w:pPr>
  </w:style>
  <w:style w:type="paragraph" w:styleId="674" w:customStyle="1">
    <w:name w:val="s19"/>
    <w:basedOn w:val="655"/>
    <w:pPr>
      <w:spacing w:before="100" w:beforeAutospacing="1" w:after="100" w:afterAutospacing="1"/>
    </w:pPr>
  </w:style>
  <w:style w:type="paragraph" w:styleId="675" w:customStyle="1">
    <w:name w:val="s20"/>
    <w:basedOn w:val="655"/>
    <w:pPr>
      <w:spacing w:before="100" w:beforeAutospacing="1" w:after="100" w:afterAutospacing="1"/>
    </w:pPr>
  </w:style>
  <w:style w:type="paragraph" w:styleId="676" w:customStyle="1">
    <w:name w:val="s24"/>
    <w:basedOn w:val="655"/>
    <w:pPr>
      <w:spacing w:before="100" w:beforeAutospacing="1" w:after="100" w:afterAutospacing="1"/>
    </w:pPr>
  </w:style>
  <w:style w:type="paragraph" w:styleId="677" w:customStyle="1">
    <w:name w:val="s25"/>
    <w:basedOn w:val="655"/>
    <w:pPr>
      <w:spacing w:before="100" w:beforeAutospacing="1" w:after="100" w:afterAutospacing="1"/>
    </w:pPr>
  </w:style>
  <w:style w:type="paragraph" w:styleId="678" w:customStyle="1">
    <w:name w:val="s26"/>
    <w:basedOn w:val="655"/>
    <w:pPr>
      <w:spacing w:before="100" w:beforeAutospacing="1" w:after="100" w:afterAutospacing="1"/>
    </w:pPr>
  </w:style>
  <w:style w:type="paragraph" w:styleId="679" w:customStyle="1">
    <w:name w:val="s29"/>
    <w:basedOn w:val="655"/>
    <w:pPr>
      <w:spacing w:before="100" w:beforeAutospacing="1" w:after="100" w:afterAutospacing="1"/>
    </w:pPr>
  </w:style>
  <w:style w:type="paragraph" w:styleId="680" w:customStyle="1">
    <w:name w:val="s30"/>
    <w:basedOn w:val="655"/>
    <w:pPr>
      <w:spacing w:before="100" w:beforeAutospacing="1" w:after="100" w:afterAutospacing="1"/>
    </w:pPr>
  </w:style>
  <w:style w:type="paragraph" w:styleId="681" w:customStyle="1">
    <w:name w:val="s31"/>
    <w:basedOn w:val="655"/>
    <w:pPr>
      <w:spacing w:before="100" w:beforeAutospacing="1" w:after="100" w:afterAutospacing="1"/>
    </w:pPr>
  </w:style>
  <w:style w:type="paragraph" w:styleId="682" w:customStyle="1">
    <w:name w:val="s32"/>
    <w:basedOn w:val="655"/>
    <w:pPr>
      <w:spacing w:before="100" w:beforeAutospacing="1" w:after="100" w:afterAutospacing="1"/>
    </w:pPr>
  </w:style>
  <w:style w:type="paragraph" w:styleId="683" w:customStyle="1">
    <w:name w:val="s33"/>
    <w:basedOn w:val="655"/>
    <w:pPr>
      <w:spacing w:before="100" w:beforeAutospacing="1" w:after="100" w:afterAutospacing="1"/>
    </w:pPr>
  </w:style>
  <w:style w:type="paragraph" w:styleId="684" w:customStyle="1">
    <w:name w:val="s34"/>
    <w:basedOn w:val="655"/>
    <w:pPr>
      <w:spacing w:before="100" w:beforeAutospacing="1" w:after="100" w:afterAutospacing="1"/>
    </w:pPr>
  </w:style>
  <w:style w:type="paragraph" w:styleId="685" w:customStyle="1">
    <w:name w:val="s36"/>
    <w:basedOn w:val="655"/>
    <w:pPr>
      <w:spacing w:before="100" w:beforeAutospacing="1" w:after="100" w:afterAutospacing="1"/>
    </w:pPr>
  </w:style>
  <w:style w:type="paragraph" w:styleId="686" w:customStyle="1">
    <w:name w:val="s37"/>
    <w:basedOn w:val="655"/>
    <w:pPr>
      <w:spacing w:before="100" w:beforeAutospacing="1" w:after="100" w:afterAutospacing="1"/>
    </w:pPr>
  </w:style>
  <w:style w:type="paragraph" w:styleId="687" w:customStyle="1">
    <w:name w:val="s39"/>
    <w:basedOn w:val="655"/>
    <w:pPr>
      <w:spacing w:before="100" w:beforeAutospacing="1" w:after="100" w:afterAutospacing="1"/>
    </w:pPr>
  </w:style>
  <w:style w:type="paragraph" w:styleId="688" w:customStyle="1">
    <w:name w:val="s40"/>
    <w:basedOn w:val="655"/>
    <w:pPr>
      <w:spacing w:before="100" w:beforeAutospacing="1" w:after="100" w:afterAutospacing="1"/>
    </w:pPr>
  </w:style>
  <w:style w:type="paragraph" w:styleId="689" w:customStyle="1">
    <w:name w:val="s41"/>
    <w:basedOn w:val="655"/>
    <w:pPr>
      <w:spacing w:before="100" w:beforeAutospacing="1" w:after="100" w:afterAutospacing="1"/>
    </w:pPr>
  </w:style>
  <w:style w:type="paragraph" w:styleId="690" w:customStyle="1">
    <w:name w:val="s42"/>
    <w:basedOn w:val="655"/>
    <w:pPr>
      <w:spacing w:before="100" w:beforeAutospacing="1" w:after="100" w:afterAutospacing="1"/>
    </w:pPr>
  </w:style>
  <w:style w:type="paragraph" w:styleId="691" w:customStyle="1">
    <w:name w:val="s44"/>
    <w:basedOn w:val="655"/>
    <w:pPr>
      <w:spacing w:before="100" w:beforeAutospacing="1" w:after="100" w:afterAutospacing="1"/>
    </w:pPr>
  </w:style>
  <w:style w:type="paragraph" w:styleId="692" w:customStyle="1">
    <w:name w:val="s45"/>
    <w:basedOn w:val="655"/>
    <w:pPr>
      <w:spacing w:before="100" w:beforeAutospacing="1" w:after="100" w:afterAutospacing="1"/>
    </w:pPr>
  </w:style>
  <w:style w:type="paragraph" w:styleId="693" w:customStyle="1">
    <w:name w:val="s48"/>
    <w:basedOn w:val="655"/>
    <w:pPr>
      <w:spacing w:before="100" w:beforeAutospacing="1" w:after="100" w:afterAutospacing="1"/>
    </w:pPr>
  </w:style>
  <w:style w:type="paragraph" w:styleId="694" w:customStyle="1">
    <w:name w:val="s49"/>
    <w:basedOn w:val="655"/>
    <w:pPr>
      <w:spacing w:before="100" w:beforeAutospacing="1" w:after="100" w:afterAutospacing="1"/>
    </w:pPr>
  </w:style>
  <w:style w:type="paragraph" w:styleId="695" w:customStyle="1">
    <w:name w:val="s50"/>
    <w:basedOn w:val="655"/>
    <w:pPr>
      <w:spacing w:before="100" w:beforeAutospacing="1" w:after="100" w:afterAutospacing="1"/>
    </w:pPr>
  </w:style>
  <w:style w:type="paragraph" w:styleId="696" w:customStyle="1">
    <w:name w:val="s52"/>
    <w:basedOn w:val="655"/>
    <w:pPr>
      <w:spacing w:before="100" w:beforeAutospacing="1" w:after="100" w:afterAutospacing="1"/>
    </w:pPr>
  </w:style>
  <w:style w:type="paragraph" w:styleId="697" w:customStyle="1">
    <w:name w:val="s55"/>
    <w:basedOn w:val="655"/>
    <w:pPr>
      <w:spacing w:before="100" w:beforeAutospacing="1" w:after="100" w:afterAutospacing="1"/>
    </w:pPr>
  </w:style>
  <w:style w:type="paragraph" w:styleId="698" w:customStyle="1">
    <w:name w:val="s56"/>
    <w:basedOn w:val="655"/>
    <w:pPr>
      <w:spacing w:before="100" w:beforeAutospacing="1" w:after="100" w:afterAutospacing="1"/>
    </w:pPr>
  </w:style>
  <w:style w:type="paragraph" w:styleId="699" w:customStyle="1">
    <w:name w:val="s59"/>
    <w:basedOn w:val="655"/>
    <w:pPr>
      <w:spacing w:before="100" w:beforeAutospacing="1" w:after="100" w:afterAutospacing="1"/>
    </w:pPr>
  </w:style>
  <w:style w:type="paragraph" w:styleId="700" w:customStyle="1">
    <w:name w:val="s61"/>
    <w:basedOn w:val="655"/>
    <w:pPr>
      <w:spacing w:before="100" w:beforeAutospacing="1" w:after="100" w:afterAutospacing="1"/>
    </w:pPr>
  </w:style>
  <w:style w:type="paragraph" w:styleId="701" w:customStyle="1">
    <w:name w:val="s62"/>
    <w:basedOn w:val="655"/>
    <w:pPr>
      <w:spacing w:before="100" w:beforeAutospacing="1" w:after="100" w:afterAutospacing="1"/>
    </w:pPr>
  </w:style>
  <w:style w:type="character" w:styleId="702" w:customStyle="1">
    <w:name w:val="s2"/>
    <w:basedOn w:val="658"/>
  </w:style>
  <w:style w:type="character" w:styleId="703" w:customStyle="1">
    <w:name w:val="bumpedfont15"/>
    <w:basedOn w:val="658"/>
  </w:style>
  <w:style w:type="character" w:styleId="704" w:customStyle="1">
    <w:name w:val="s5"/>
    <w:basedOn w:val="658"/>
  </w:style>
  <w:style w:type="character" w:styleId="705" w:customStyle="1">
    <w:name w:val="s6"/>
    <w:basedOn w:val="658"/>
  </w:style>
  <w:style w:type="character" w:styleId="706" w:customStyle="1">
    <w:name w:val="s8"/>
    <w:basedOn w:val="658"/>
  </w:style>
  <w:style w:type="character" w:styleId="707" w:customStyle="1">
    <w:name w:val="s11"/>
    <w:basedOn w:val="658"/>
  </w:style>
  <w:style w:type="character" w:styleId="708" w:customStyle="1">
    <w:name w:val="s13"/>
    <w:basedOn w:val="658"/>
  </w:style>
  <w:style w:type="character" w:styleId="709" w:customStyle="1">
    <w:name w:val="s14"/>
    <w:basedOn w:val="658"/>
  </w:style>
  <w:style w:type="character" w:styleId="710" w:customStyle="1">
    <w:name w:val="s17"/>
    <w:basedOn w:val="658"/>
  </w:style>
  <w:style w:type="character" w:styleId="711" w:customStyle="1">
    <w:name w:val="s21"/>
    <w:basedOn w:val="658"/>
  </w:style>
  <w:style w:type="character" w:styleId="712" w:customStyle="1">
    <w:name w:val="s22"/>
    <w:basedOn w:val="658"/>
  </w:style>
  <w:style w:type="character" w:styleId="713" w:customStyle="1">
    <w:name w:val="s23"/>
    <w:basedOn w:val="658"/>
  </w:style>
  <w:style w:type="character" w:styleId="714" w:customStyle="1">
    <w:name w:val="s27"/>
    <w:basedOn w:val="658"/>
  </w:style>
  <w:style w:type="character" w:styleId="715" w:customStyle="1">
    <w:name w:val="s28"/>
    <w:basedOn w:val="658"/>
  </w:style>
  <w:style w:type="character" w:styleId="716" w:customStyle="1">
    <w:name w:val="s35"/>
    <w:basedOn w:val="658"/>
  </w:style>
  <w:style w:type="character" w:styleId="717" w:customStyle="1">
    <w:name w:val="s38"/>
    <w:basedOn w:val="658"/>
  </w:style>
  <w:style w:type="character" w:styleId="718" w:customStyle="1">
    <w:name w:val="s43"/>
    <w:basedOn w:val="658"/>
  </w:style>
  <w:style w:type="character" w:styleId="719" w:customStyle="1">
    <w:name w:val="s46"/>
    <w:basedOn w:val="658"/>
  </w:style>
  <w:style w:type="character" w:styleId="720" w:customStyle="1">
    <w:name w:val="s47"/>
    <w:basedOn w:val="658"/>
  </w:style>
  <w:style w:type="character" w:styleId="721" w:customStyle="1">
    <w:name w:val="s53"/>
    <w:basedOn w:val="658"/>
  </w:style>
  <w:style w:type="character" w:styleId="722" w:customStyle="1">
    <w:name w:val="s54"/>
    <w:basedOn w:val="658"/>
  </w:style>
  <w:style w:type="character" w:styleId="723" w:customStyle="1">
    <w:name w:val="s58"/>
    <w:basedOn w:val="658"/>
  </w:style>
  <w:style w:type="character" w:styleId="724" w:customStyle="1">
    <w:name w:val="s67"/>
    <w:basedOn w:val="658"/>
  </w:style>
  <w:style w:type="character" w:styleId="725" w:customStyle="1">
    <w:name w:val="s68"/>
    <w:basedOn w:val="658"/>
  </w:style>
  <w:style w:type="character" w:styleId="726" w:customStyle="1">
    <w:name w:val="emailstyle80"/>
    <w:basedOn w:val="658"/>
    <w:semiHidden/>
    <w:rPr>
      <w:rFonts w:hint="default" w:ascii="Calibri" w:hAnsi="Calibri" w:cs="Calibri"/>
      <w:color w:val="1f497d"/>
    </w:rPr>
  </w:style>
  <w:style w:type="character" w:styleId="727" w:customStyle="1">
    <w:name w:val="emailstyle81"/>
    <w:basedOn w:val="658"/>
    <w:semiHidden/>
    <w:rPr>
      <w:rFonts w:hint="default" w:ascii="Calibri" w:hAnsi="Calibri" w:cs="Calibri"/>
      <w:color w:val="1f497d"/>
    </w:rPr>
  </w:style>
  <w:style w:type="character" w:styleId="728">
    <w:name w:val="annotation reference"/>
    <w:basedOn w:val="658"/>
    <w:uiPriority w:val="99"/>
    <w:semiHidden/>
    <w:unhideWhenUsed/>
    <w:rPr>
      <w:sz w:val="16"/>
      <w:szCs w:val="16"/>
    </w:rPr>
  </w:style>
  <w:style w:type="paragraph" w:styleId="729">
    <w:name w:val="annotation text"/>
    <w:basedOn w:val="655"/>
    <w:link w:val="730"/>
    <w:uiPriority w:val="99"/>
    <w:semiHidden/>
    <w:unhideWhenUsed/>
    <w:rPr>
      <w:sz w:val="20"/>
      <w:szCs w:val="20"/>
    </w:rPr>
  </w:style>
  <w:style w:type="character" w:styleId="730" w:customStyle="1">
    <w:name w:val="Текст примечания Знак"/>
    <w:basedOn w:val="658"/>
    <w:link w:val="729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31">
    <w:name w:val="annotation subject"/>
    <w:basedOn w:val="729"/>
    <w:next w:val="729"/>
    <w:link w:val="732"/>
    <w:uiPriority w:val="99"/>
    <w:semiHidden/>
    <w:unhideWhenUsed/>
    <w:rPr>
      <w:b/>
      <w:bCs/>
    </w:rPr>
  </w:style>
  <w:style w:type="character" w:styleId="732" w:customStyle="1">
    <w:name w:val="Тема примечания Знак"/>
    <w:basedOn w:val="730"/>
    <w:link w:val="731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33" w:customStyle="1">
    <w:name w:val="ConsPlusNormal"/>
    <w:link w:val="734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734" w:customStyle="1">
    <w:name w:val="ConsPlusNormal1"/>
    <w:link w:val="733"/>
    <w:rPr>
      <w:rFonts w:ascii="Times New Roman" w:hAnsi="Times New Roman" w:eastAsia="Times New Roman" w:cs="Times New Roman"/>
      <w:sz w:val="24"/>
      <w:lang w:eastAsia="ru-RU"/>
    </w:rPr>
  </w:style>
  <w:style w:type="paragraph" w:styleId="735" w:customStyle="1">
    <w:name w:val="Знак сноски1"/>
    <w:basedOn w:val="655"/>
    <w:link w:val="736"/>
    <w:uiPriority w:val="99"/>
    <w:pPr>
      <w:spacing w:after="200" w:line="276" w:lineRule="auto"/>
    </w:pPr>
    <w:rPr>
      <w:rFonts w:ascii="Calibri" w:hAnsi="Calibri" w:eastAsia="Times New Roman"/>
      <w:sz w:val="20"/>
      <w:szCs w:val="20"/>
      <w:vertAlign w:val="superscript"/>
    </w:rPr>
  </w:style>
  <w:style w:type="character" w:styleId="736">
    <w:name w:val="footnote reference"/>
    <w:link w:val="735"/>
    <w:uiPriority w:val="99"/>
    <w:rPr>
      <w:rFonts w:ascii="Calibri" w:hAnsi="Calibri" w:eastAsia="Times New Roman" w:cs="Times New Roman"/>
      <w:sz w:val="20"/>
      <w:szCs w:val="20"/>
      <w:vertAlign w:val="superscript"/>
    </w:rPr>
  </w:style>
  <w:style w:type="paragraph" w:styleId="737">
    <w:name w:val="List Paragraph"/>
    <w:basedOn w:val="655"/>
    <w:link w:val="738"/>
    <w:qFormat/>
    <w:pPr>
      <w:contextualSpacing/>
      <w:ind w:left="720"/>
      <w:widowControl w:val="off"/>
    </w:pPr>
    <w:rPr>
      <w:rFonts w:ascii="Arial" w:hAnsi="Arial" w:eastAsia="Times New Roman"/>
      <w:sz w:val="20"/>
      <w:szCs w:val="20"/>
    </w:rPr>
  </w:style>
  <w:style w:type="character" w:styleId="738" w:customStyle="1">
    <w:name w:val="Абзац списка Знак"/>
    <w:link w:val="737"/>
    <w:rPr>
      <w:rFonts w:ascii="Arial" w:hAnsi="Arial" w:eastAsia="Times New Roman" w:cs="Times New Roman"/>
      <w:sz w:val="20"/>
      <w:szCs w:val="20"/>
    </w:rPr>
  </w:style>
  <w:style w:type="paragraph" w:styleId="739">
    <w:name w:val="footnote text"/>
    <w:basedOn w:val="655"/>
    <w:link w:val="740"/>
    <w:rPr>
      <w:rFonts w:eastAsia="Times New Roman"/>
      <w:sz w:val="20"/>
      <w:szCs w:val="20"/>
      <w:lang w:eastAsia="ar-SA"/>
    </w:rPr>
  </w:style>
  <w:style w:type="character" w:styleId="740" w:customStyle="1">
    <w:name w:val="Текст сноски Знак"/>
    <w:basedOn w:val="658"/>
    <w:link w:val="73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741">
    <w:name w:val="HTML Preformatted"/>
    <w:basedOn w:val="655"/>
    <w:link w:val="74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742" w:customStyle="1">
    <w:name w:val="Стандартный HTML Знак"/>
    <w:basedOn w:val="658"/>
    <w:link w:val="741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table" w:styleId="743">
    <w:name w:val="Table Grid"/>
    <w:basedOn w:val="659"/>
    <w:uiPriority w:val="59"/>
    <w:unhideWhenUsed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4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sz w:val="16"/>
      <w:szCs w:val="20"/>
      <w:lang w:eastAsia="zh-CN"/>
    </w:rPr>
  </w:style>
  <w:style w:type="character" w:styleId="745" w:customStyle="1">
    <w:name w:val="Заголовок 3 Знак"/>
    <w:basedOn w:val="658"/>
    <w:link w:val="657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paragraph" w:styleId="746" w:customStyle="1">
    <w:name w:val="formattext"/>
    <w:basedOn w:val="655"/>
    <w:pPr>
      <w:spacing w:before="100" w:beforeAutospacing="1" w:after="100" w:afterAutospacing="1"/>
    </w:pPr>
    <w:rPr>
      <w:rFonts w:eastAsia="Times New Roman"/>
    </w:rPr>
  </w:style>
  <w:style w:type="paragraph" w:styleId="747" w:customStyle="1">
    <w:name w:val="headertext"/>
    <w:basedOn w:val="655"/>
    <w:pPr>
      <w:spacing w:before="100" w:beforeAutospacing="1" w:after="100" w:afterAutospacing="1"/>
    </w:pPr>
    <w:rPr>
      <w:rFonts w:eastAsia="Times New Roman"/>
    </w:rPr>
  </w:style>
  <w:style w:type="character" w:styleId="748" w:customStyle="1">
    <w:name w:val="Заголовок 2 Знак"/>
    <w:basedOn w:val="658"/>
    <w:link w:val="65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74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ACD6-A14D-4372-9E38-466F6A2A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Аня Михайлова</cp:lastModifiedBy>
  <cp:revision>4</cp:revision>
  <dcterms:created xsi:type="dcterms:W3CDTF">2024-05-29T08:55:00Z</dcterms:created>
  <dcterms:modified xsi:type="dcterms:W3CDTF">2025-04-16T13:43:17Z</dcterms:modified>
</cp:coreProperties>
</file>