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20.02.2023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28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pStyle w:val="765"/>
              <w:jc w:val="both"/>
            </w:pPr>
            <w:r>
              <w:t xml:space="preserve">Об утверждении </w:t>
            </w:r>
            <w:r>
              <w:rPr>
                <w:rStyle w:val="744"/>
                <w:b w:val="0"/>
              </w:rPr>
              <w:t xml:space="preserve">административного регламента по    предоставлению</w:t>
            </w:r>
            <w:r>
              <w:rPr>
                <w:rStyle w:val="744"/>
              </w:rPr>
              <w:t xml:space="preserve"> </w:t>
            </w:r>
            <w:r>
              <w:t xml:space="preserve">муниципальной </w:t>
            </w:r>
            <w:r>
              <w:t xml:space="preserve">услуги </w:t>
            </w:r>
            <w:r>
              <w:rPr>
                <w:bCs/>
                <w:color w:val="000000" w:themeColor="text1"/>
              </w:rPr>
      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«Фалилеевское сельское поселение»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Ленинградской области, для их использования в целях, предусмотренных подпунктами 1-7 пункта 4 статьи 23 Земельного кодекса Российской Федерации»</w:t>
            </w:r>
            <w:r/>
          </w:p>
        </w:tc>
      </w:tr>
    </w:tbl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5"/>
        <w:jc w:val="both"/>
      </w:pPr>
      <w:r>
        <w:rPr>
          <w:shd w:val="clear" w:color="auto" w:fill="ffffff"/>
        </w:rPr>
        <w:t xml:space="preserve">         В соотв</w:t>
      </w:r>
      <w:r>
        <w:rPr>
          <w:shd w:val="clear" w:color="auto" w:fill="ffffff"/>
        </w:rPr>
        <w:t xml:space="preserve">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</w:t>
      </w:r>
      <w:r>
        <w:rPr>
          <w:shd w:val="clear" w:color="auto" w:fill="ffffff"/>
        </w:rPr>
        <w:t xml:space="preserve">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</w:t>
      </w:r>
      <w:r>
        <w:rPr>
          <w:shd w:val="clear" w:color="auto" w:fill="ffffff"/>
        </w:rPr>
        <w:t xml:space="preserve">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t xml:space="preserve"> «Фалилеевское сельское поселение»</w:t>
      </w:r>
      <w:r/>
    </w:p>
    <w:p>
      <w:pPr>
        <w:pStyle w:val="76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58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«Фалилеевское сельское поселение»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Ленинградской области, для их использования в целях, предусмотренных подпунктами 1-7 пункта 4 статьи 23 Земельного кодекса Российской Федерации»</w:t>
      </w:r>
      <w:r>
        <w:rPr>
          <w:rFonts w:ascii="Times New Roman" w:hAnsi="Times New Roman" w:eastAsia="Calibri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65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54"/>
            <w:lang w:val="en-US"/>
          </w:rPr>
          <w:t xml:space="preserve">www</w:t>
        </w:r>
        <w:r>
          <w:rPr>
            <w:rStyle w:val="754"/>
          </w:rPr>
          <w:t xml:space="preserve">.</w:t>
        </w:r>
        <w:r>
          <w:rPr>
            <w:rStyle w:val="754"/>
            <w:lang w:val="en-US"/>
          </w:rPr>
          <w:t xml:space="preserve">falileevo</w:t>
        </w:r>
        <w:r>
          <w:rPr>
            <w:rStyle w:val="754"/>
          </w:rPr>
          <w:t xml:space="preserve">.</w:t>
        </w:r>
        <w:r>
          <w:rPr>
            <w:rStyle w:val="754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pStyle w:val="762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дминистративн</w:t>
      </w:r>
      <w:r>
        <w:rPr>
          <w:b/>
          <w:bCs/>
        </w:rPr>
        <w:t xml:space="preserve">ый регламент</w:t>
      </w:r>
      <w:r>
        <w:rPr>
          <w:b/>
          <w:bCs/>
        </w:rPr>
      </w:r>
    </w:p>
    <w:p>
      <w:pPr>
        <w:pStyle w:val="76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«Фалилеевское сельское поселение»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Ленинградской области, для их использования в целях, предусмотренных подпунктами 1-7 пункта 4 статьи 23 Земельного кодекса Российской Федерации»</w:t>
      </w:r>
      <w:r>
        <w:rPr>
          <w:sz w:val="24"/>
          <w:szCs w:val="24"/>
        </w:rPr>
      </w:r>
    </w:p>
    <w:p>
      <w:pPr>
        <w:pStyle w:val="74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Установление публичного сервитута в отношении земельного участка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статьи 23 Земельного кодекса Российской Федерации»)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регламент, муниципальная услуга)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1.1. Административный регламент устанавливает порядок и стандарт предоставления муниципальной услуги. 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физические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 (далее – заявитель).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имеют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Информация о месте нахождения органов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Ленинградской области в лице администраций муниципальных образований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15" w:tooltip="http://www.gosuslugi.ru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 Ленинградской области» (далее - Реестр).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их использования в целях, предусмотренных подпунктами 1-7 пункта 4 статьи 23 Земельного кодекса Российской Федерации».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«Установление публичного сервитута в отношении земельного участка в целях статьи 23 Земельного кодекса Российской Федерации» (далее – Земельного кодекса РФ).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Установление публичного сервитута осуществляется независимо от формы собственности на земельный участок.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Настоящий административный регламент применяется в случаях установления публичного сервитута для: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  <w:r/>
    </w:p>
    <w:p>
      <w:pPr>
        <w:ind w:firstLine="709"/>
        <w:jc w:val="both"/>
      </w:pPr>
      <w:r>
        <w:t xml:space="preserve"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  <w:r/>
    </w:p>
    <w:p>
      <w:pPr>
        <w:ind w:firstLine="709"/>
        <w:jc w:val="both"/>
      </w:pPr>
      <w:r>
        <w:t xml:space="preserve">3) проведения дренажных и мелиоративных работ на земельном участке;</w:t>
      </w:r>
      <w:r/>
    </w:p>
    <w:p>
      <w:pPr>
        <w:ind w:firstLine="709"/>
        <w:jc w:val="both"/>
      </w:pPr>
      <w:r>
        <w:t xml:space="preserve">4) забора (изъятия) водных ресурсов из водных объектов и водопоя;</w:t>
      </w:r>
      <w:r/>
    </w:p>
    <w:p>
      <w:pPr>
        <w:ind w:firstLine="709"/>
        <w:jc w:val="both"/>
      </w:pPr>
      <w:r>
        <w:t xml:space="preserve">5) прогона сельскохозяйственных животных через земельный участок;</w:t>
      </w:r>
      <w:r/>
    </w:p>
    <w:p>
      <w:pPr>
        <w:ind w:firstLine="709"/>
        <w:jc w:val="both"/>
      </w:pPr>
      <w:r>
        <w:t xml:space="preserve"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  <w:r/>
    </w:p>
    <w:p>
      <w:pPr>
        <w:ind w:firstLine="709"/>
        <w:jc w:val="both"/>
      </w:pPr>
      <w:r>
        <w:t xml:space="preserve">7) использования земельного участка в целях охоты, рыболовства, аквакультуры (рыбоводства);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«</w:t>
      </w:r>
      <w:r>
        <w:rPr>
          <w:rFonts w:ascii="Times New Roman" w:hAnsi="Times New Roman" w:cs="Times New Roman"/>
          <w:sz w:val="24"/>
          <w:szCs w:val="24"/>
        </w:rPr>
        <w:t xml:space="preserve">Фалилеевское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Ленинградской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Федеральная налоговая служба России.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на получение муниципальной услуги с комплектом документов принимается: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(при наличии соглашения);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 в Администрацию;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ПГУ ЛО/ЕПГУ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ходатайства о предоставлении муниципальной услуги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посредством ПГУ ЛО/ЕПГУ - в Администрацию,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посредством сайта Администрации, МФЦ (при технической реализации) - в Администрацию,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 телефону - в Администрацию,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</w:t>
      </w:r>
      <w:r>
        <w:rPr>
          <w:rFonts w:ascii="Times New Roman" w:hAnsi="Times New Roman" w:cs="Times New Roman"/>
          <w:sz w:val="24"/>
          <w:szCs w:val="24"/>
        </w:rPr>
        <w:t xml:space="preserve">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</w:t>
      </w:r>
      <w:r>
        <w:rPr>
          <w:rFonts w:ascii="Times New Roman" w:hAnsi="Times New Roman" w:cs="Times New Roman"/>
          <w:sz w:val="24"/>
          <w:szCs w:val="24"/>
        </w:rPr>
        <w:t xml:space="preserve">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решение об установлении публичного сервитута (Приложение 4 к настоящему административному регламенту);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решение об отказе в предоставлении муниципальной услуги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(Приложение 3 к административному регламенту).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Результат предоставления муниципальной услуги предоставляется: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ПГУ ЛО/ЕПГУ (при технической реализации);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30 календарных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ходатайства об установлении публичного сервитута и прилагаемых к ходатайству документов, но не ранее чем 15 ней со дня опубликования сообщения о поступившем ходатайстве, предусмотренного подпунктом 1 пункта 3 статьи 39.42 Земельного кодекса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" w:name="P99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от 25.10.2001 № 136-ФЗ;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первая)</w:t>
      </w:r>
      <w:r>
        <w:rPr>
          <w:rFonts w:ascii="Times New Roman" w:hAnsi="Times New Roman" w:cs="Times New Roman"/>
          <w:sz w:val="24"/>
          <w:szCs w:val="24"/>
        </w:rPr>
        <w:br/>
        <w:t xml:space="preserve">от 30.11.1994 № 51-ФЗ;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13.07.2015 № 218-ФЗ «О государственной регистрации недвижимости»;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Росреестра от 13.</w:t>
      </w:r>
      <w:r>
        <w:rPr>
          <w:rFonts w:ascii="Times New Roman" w:hAnsi="Times New Roman" w:cs="Times New Roman"/>
          <w:sz w:val="24"/>
          <w:szCs w:val="24"/>
        </w:rPr>
        <w:t xml:space="preserve">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P100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ab/>
        <w:t xml:space="preserve">ходатайство об установлении публичного сервитута (Приложение 1</w:t>
      </w:r>
      <w:r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ходатайстве должны быть указаны: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8"/>
        <w:numPr>
          <w:ilvl w:val="0"/>
          <w:numId w:val="8"/>
        </w:numPr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и отчество (при наличии), место жительства заявителя, реквизиты документа, удостоверяющего личность заявителя (в случае если заявителем является физическое лицо);</w:t>
      </w:r>
      <w:r>
        <w:rPr>
          <w:rFonts w:ascii="Times New Roman" w:hAnsi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" w:name="P119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наименование и место нахож</w:t>
      </w:r>
      <w:r>
        <w:rPr>
          <w:rFonts w:ascii="Times New Roman" w:hAnsi="Times New Roman" w:cs="Times New Roman"/>
          <w:sz w:val="24"/>
          <w:szCs w:val="24"/>
        </w:rPr>
        <w:t xml:space="preserve">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(в случае если заявителем является юридическое лицо);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установления публичного сервитута в соответствии с пп. 1-7 п. 4 статьи 23 Земельного кодекса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испрашиваемый срок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</w:t>
      </w:r>
      <w:r>
        <w:rPr>
          <w:rFonts w:ascii="Times New Roman" w:hAnsi="Times New Roman" w:cs="Times New Roman"/>
          <w:sz w:val="24"/>
          <w:szCs w:val="24"/>
        </w:rPr>
        <w:t xml:space="preserve">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о границах публичного сервитута, включающие описание местоположения границ публичного сервитута и характерных точек этих границ;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</w:t>
      </w:r>
      <w:r>
        <w:rPr>
          <w:rFonts w:ascii="Times New Roman" w:hAnsi="Times New Roman" w:cs="Times New Roman"/>
          <w:sz w:val="24"/>
          <w:szCs w:val="24"/>
        </w:rPr>
        <w:t xml:space="preserve">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(выписка) из Единого государственного реестра юридических лиц (ЕГРЮЛ);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(выписка) из Единого государственного реестра недвижимости (ЕГРН) о земельном участке;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правообладателях земельных участков, в отношении которых подано ходатайство об установлении публичного сервитута.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настоящем пункте, по собственной инициативе.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При предоставлении муниципальной услуги запрещается требовать от заявителя: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4" w:name="P125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</w:t>
      </w:r>
      <w:r>
        <w:rPr>
          <w:rFonts w:ascii="Times New Roman" w:hAnsi="Times New Roman" w:cs="Times New Roman"/>
          <w:sz w:val="24"/>
          <w:szCs w:val="24"/>
        </w:rPr>
        <w:t xml:space="preserve">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нии государственных или муниципальных услуг, за исключением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 (далее - Федеральный закон № 210-ФЗ);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</w:t>
      </w:r>
      <w:r>
        <w:rPr>
          <w:rFonts w:ascii="Times New Roman" w:hAnsi="Times New Roman" w:cs="Times New Roman"/>
          <w:sz w:val="24"/>
          <w:szCs w:val="24"/>
        </w:rPr>
        <w:t xml:space="preserve">ор</w:t>
      </w:r>
      <w:r>
        <w:rPr>
          <w:rFonts w:ascii="Times New Roman" w:hAnsi="Times New Roman" w:cs="Times New Roman"/>
          <w:sz w:val="24"/>
          <w:szCs w:val="24"/>
        </w:rPr>
        <w:t xml:space="preserve"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и(или) недостоверность которых</w:t>
      </w:r>
      <w:r>
        <w:rPr>
          <w:rFonts w:ascii="Times New Roman" w:hAnsi="Times New Roman" w:cs="Times New Roman"/>
          <w:sz w:val="24"/>
          <w:szCs w:val="24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Times New Roman" w:hAnsi="Times New Roman" w:cs="Times New Roman"/>
          <w:sz w:val="24"/>
          <w:szCs w:val="24"/>
        </w:rP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При наступлении событий, являющихся основанием для предоставления муниципальной услуги, Администрация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условии</w:t>
      </w:r>
      <w:r>
        <w:rPr>
          <w:rFonts w:ascii="Times New Roman" w:hAnsi="Times New Roman" w:cs="Times New Roman"/>
          <w:sz w:val="24"/>
          <w:szCs w:val="24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cs="Times New Roman"/>
          <w:sz w:val="24"/>
          <w:szCs w:val="24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Ис</w:t>
      </w:r>
      <w:r>
        <w:rPr>
          <w:rFonts w:ascii="Times New Roman" w:hAnsi="Times New Roman" w:cs="Times New Roman"/>
          <w:sz w:val="24"/>
          <w:szCs w:val="24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муниципальной услуги, отсутствуют.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5" w:name="P129"/>
      <w:r/>
      <w:bookmarkStart w:id="6" w:name="P134"/>
      <w:r/>
      <w:bookmarkEnd w:id="5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1. Представленные заявителем документы недействительны/указанные в заявлении сведения недостоверны: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2. Заявление на получение услуги оформлено не в соответствии с административным регламентом: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ходатайстве об установлении публичного сервитута отсутствуют сведения, предусмотренные п.2.6 настоящего административного регламента;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Отсутствие права на предоставление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осуществление деятельности, для обеспечения которой испрашивается публичный </w:t>
      </w:r>
      <w:r>
        <w:rPr>
          <w:rFonts w:ascii="Times New Roman" w:hAnsi="Times New Roman" w:cs="Times New Roman"/>
          <w:sz w:val="24"/>
          <w:szCs w:val="24"/>
        </w:rPr>
        <w:t xml:space="preserve">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</w:t>
      </w:r>
      <w:r>
        <w:rPr>
          <w:rFonts w:ascii="Times New Roman" w:hAnsi="Times New Roman" w:cs="Times New Roman"/>
          <w:sz w:val="24"/>
          <w:szCs w:val="24"/>
        </w:rPr>
        <w:t xml:space="preserve">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</w:t>
      </w:r>
      <w:r>
        <w:rPr>
          <w:rFonts w:ascii="Times New Roman" w:hAnsi="Times New Roman" w:cs="Times New Roman"/>
          <w:sz w:val="24"/>
          <w:szCs w:val="24"/>
        </w:rPr>
        <w:t xml:space="preserve">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</w:t>
      </w:r>
      <w:r>
        <w:rPr>
          <w:rFonts w:ascii="Times New Roman" w:hAnsi="Times New Roman" w:cs="Times New Roman"/>
          <w:sz w:val="24"/>
          <w:szCs w:val="24"/>
        </w:rPr>
        <w:t xml:space="preserve">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</w:t>
      </w:r>
      <w:r>
        <w:rPr>
          <w:rFonts w:ascii="Times New Roman" w:hAnsi="Times New Roman" w:cs="Times New Roman"/>
          <w:sz w:val="24"/>
          <w:szCs w:val="24"/>
        </w:rPr>
        <w:t xml:space="preserve">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установлении публичного сервитута должно быть обоснованным и содержать указание на все основания отказа, предусмотренные настоящим административным регламентом.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Исчерпывающий перечень оснований для возврата ходатайства и документов заявителю без рассмотрения.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Подано ходатайство об установлении публичного сервитута в целях, не предусмотренных подпунктами 1-7 пункта 4 статьи 23 Земельного кодекса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оснований, указанных в п.2.10.1 настоящего административного регламента, Администрация в срок не более чем 5 рабочих дней со дня пост</w:t>
      </w:r>
      <w:r>
        <w:rPr>
          <w:rFonts w:ascii="Times New Roman" w:hAnsi="Times New Roman" w:cs="Times New Roman"/>
          <w:sz w:val="24"/>
          <w:szCs w:val="24"/>
        </w:rPr>
        <w:t xml:space="preserve">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Муниципальная услуга предоставляется бесплатно.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2.13. Срок регистрации ходатайства о предоставлении муниципальной услуги составляет в Администрации:</w:t>
      </w:r>
      <w:r/>
    </w:p>
    <w:p>
      <w:pPr>
        <w:ind w:firstLine="709"/>
        <w:jc w:val="both"/>
      </w:pPr>
      <w:r>
        <w:t xml:space="preserve">при личном обращении заявителя - в день поступления ходатайства в Администрацию;</w:t>
      </w:r>
      <w:r/>
    </w:p>
    <w:p>
      <w:pPr>
        <w:ind w:firstLine="709"/>
        <w:jc w:val="both"/>
      </w:pPr>
      <w:r>
        <w:t xml:space="preserve">при направлении ходатайства почтовой связью в Администрацию - в день поступления ходатайства в Администрацию;</w:t>
      </w:r>
      <w:r/>
    </w:p>
    <w:p>
      <w:pPr>
        <w:ind w:firstLine="709"/>
        <w:jc w:val="both"/>
      </w:pPr>
      <w: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/>
    </w:p>
    <w:p>
      <w:pPr>
        <w:ind w:firstLine="709"/>
        <w:jc w:val="both"/>
      </w:pPr>
      <w:r>
        <w:t xml:space="preserve">при направлении запроса в</w:t>
      </w:r>
      <w:r>
        <w:t xml:space="preserve">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ходатайства о предоставлении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Наличие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>
        <w:rPr>
          <w:rFonts w:ascii="Times New Roman" w:hAnsi="Times New Roman" w:cs="Times New Roman"/>
          <w:sz w:val="24"/>
          <w:szCs w:val="24"/>
        </w:rPr>
        <w:t xml:space="preserve">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2.14.11. Характеристики по</w:t>
      </w:r>
      <w:r>
        <w:rPr>
          <w:rFonts w:ascii="Times New Roman" w:hAnsi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</w:t>
      </w:r>
      <w:r>
        <w:rPr>
          <w:rFonts w:ascii="Times New Roman" w:hAnsi="Times New Roman" w:cs="Times New Roman"/>
          <w:sz w:val="24"/>
          <w:szCs w:val="24"/>
        </w:rPr>
        <w:t xml:space="preserve">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ходатайства.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возможность получения муниципальной услуги по экстерриториальному принципу.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r:id="rId16" w:tooltip="file:///C:\Users\Анна\Desktop\Регламенты\106_Установление_публичного_сервитута_ПРОЕКТ_ОДОБРЕН_изм_25.05.2022.docx#P200" w:anchor="P200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п.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2.15.3. Показатели качества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ходатайства и получении результата;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бездействие должностных лиц Администрации, поданных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Иные требования,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государственной услуги в электронной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редоставляющем такие услуги подразделении соответствующей Администрации или МФЦ при наличии соглашения, указанного в статье 15 Федерального закона № 210-ФЗ, в пределах территории Ленинградской области по выбору заявителя независимо от его места нахождения.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 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выполнения, в том числе особенности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 в электронной форме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прием и регистрация ходатайства и документов о предоставлении муниципальной услуги - не более 1 рабочего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 xml:space="preserve">рассмотрение ходатайства и документов о предоставлении муниципальной услуги – не более 26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</w:t>
      </w:r>
      <w:r>
        <w:rPr>
          <w:rFonts w:ascii="Times New Roman" w:hAnsi="Times New Roman" w:cs="Times New Roman"/>
          <w:sz w:val="24"/>
          <w:szCs w:val="24"/>
        </w:rPr>
        <w:br/>
        <w:t xml:space="preserve">об отказе в предоставлении муниципальной услуги – не более 2 дней.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ab/>
        <w:t xml:space="preserve">выдача результата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- не более</w:t>
      </w:r>
      <w:r>
        <w:rPr>
          <w:rFonts w:ascii="Times New Roman" w:hAnsi="Times New Roman" w:cs="Times New Roman"/>
          <w:sz w:val="24"/>
          <w:szCs w:val="24"/>
        </w:rPr>
        <w:br/>
        <w:t xml:space="preserve">1 дня.</w:t>
      </w:r>
      <w:r>
        <w:rPr>
          <w:rFonts w:ascii="Times New Roman" w:hAnsi="Times New Roman" w:cs="Times New Roman"/>
          <w:strike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Прием и регистрация ходатайства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ходатайства и документов, предусмотренных </w:t>
      </w:r>
      <w:hyperlink r:id="rId17" w:tooltip="file:///C:\Users\Анна\Desktop\Регламенты\106_Установление_публичного_сервитута_ПРОЕКТ_ОДОБРЕН_изм_25.05.2022.docx#P99" w:anchor="P99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п.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срок его выполнения: работник Администрации, ответственный за обработку входящих документов, принимает представленные (направленные) заявителем ходатайство и документы и регистрирует их в соответствии с правилами делопроизводства в течение не более 1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специалист Администрации, ответственный за обработку входящих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поступление в Администрацию в установленном порядке ходатайства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регистрация ходатайства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Рассмотрение ходатайства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зарегистрированного ходатайства и документов сотруднику Администрации, ответственному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административных действий, продолжительность и (или) максимальный срок их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действие:</w:t>
      </w:r>
      <w:r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ходатайстве и документах, в целях оценки их соответствия требованиям и условиям на получение муниципальной услуги,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действие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оснований, предусмотренных п. 2.10.1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регламента, формирование и представление проекта решения о возврате ходатайства и документов без рассмотрения, а также ходатайства и документов должностному лицу Администрации, ответственному за принятие и подписание соответствующего решения;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действие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направление в течение не более 3 рабочих дней с даты окончания первой административной процедуры межведомственного запроса (межведомственных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 действие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направление в орган регистрации прав запроса о правообладателях земельных участков, в отношении которых подано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установлении публичного сервитута (в случае отсутствия оснований для возврата ходатайства и документов на основании п. 2.10.1 административного регламента) в течение не более 7 рабочих дней со дня окончания первой административной процедуры;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действие</w:t>
      </w:r>
      <w:r>
        <w:rPr>
          <w:rFonts w:ascii="Times New Roman" w:hAnsi="Times New Roman" w:cs="Times New Roman"/>
          <w:sz w:val="24"/>
          <w:szCs w:val="24"/>
        </w:rPr>
        <w:t xml:space="preserve">: принятие установленных статьей 39.42 Земельного кодекса РФ мер, направленных на выявление правообладателей земельных участков;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 действие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представление по</w:t>
      </w:r>
      <w:r>
        <w:rPr>
          <w:rFonts w:ascii="Times New Roman" w:hAnsi="Times New Roman" w:cs="Times New Roman"/>
          <w:sz w:val="24"/>
          <w:szCs w:val="24"/>
        </w:rPr>
        <w:t xml:space="preserve"> итогам рассмотрения ходатайства и документов проекта решения о предоставлении/отказе в предоставлении муниципальной услуги, а также ходатайства и документов должностному лицу Администрации,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срок выполнения административных действий - не более 26 дней, но не ранее чем 15 дней со дня опубликования предусмотренного подпунктом 1 пункта 3 статьи 39.42 Земельного кодекса РФ сообщения о поступившем ходатайстве.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специалист Администрации, отвечающий за рассмотрение ходатайства и документов и подготовку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Критерии принятия решения: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(отсутствие) оснований для возврата ходатайства и документов без рассмотрения заявителю, установленных п. 2.10.1 административного регламента;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(отсутствие) оснований для отказа в предоставлении муниципальной услуги, установленных п. 2.10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возврате ходатайства и документов без рассмотрения;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об установлении публичного сервитута.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проекта соответствующего решения, ходатайства и документов должностному лицу Администрации, ответственному за принятие и подписание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</w:t>
      </w:r>
      <w:r>
        <w:rPr>
          <w:rFonts w:ascii="Times New Roman" w:hAnsi="Times New Roman" w:cs="Times New Roman"/>
          <w:sz w:val="24"/>
          <w:szCs w:val="24"/>
        </w:rPr>
        <w:t xml:space="preserve"> (их) выполнения: рассмотрение ходатайства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дней с даты окончания второй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Лицо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ходатайства и документов о предоставления муниципальной услуги.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соответствие ходатайства и документов требованиям действующего законодательства,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подписание решения об установлении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подписание решения о возврате ходатайства и документов без рассмотрения;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подписание решения об отказе в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Выдача результата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подписание соответствующего решения, являющегося результатом рассмотрения ходатайства и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</w:t>
      </w:r>
      <w:r>
        <w:rPr>
          <w:rFonts w:ascii="Times New Roman" w:hAnsi="Times New Roman" w:cs="Times New Roman"/>
          <w:sz w:val="24"/>
          <w:szCs w:val="24"/>
        </w:rPr>
        <w:t xml:space="preserve">ржание административного действия, продолжительность и (или) максимальный срок его выполнения: регистрация и направление результата рассмотрения ходатайства и документов о предоставлении муниципальной услуги способом, указанным заявителем, в течение 1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уполномоченный работник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способом, указанным в ходатайстве.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Решение об установлении публичного сервитута должно содержать следующую информацию: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цель установления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о лице, на основании ходатайства которого принято решение об установлении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срок публичного сервитута;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будет невозможно или существенно затруднено в связи с осуществлением публичного сервитута (при наличии такого срока);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реквизиты решений об утверждении документов или реквизиты документов, в случае, если решение об установлении публичного сервитута принималось в соответствии с указанными документами;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юридическим 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график проведения работ при осуществлении деятельности,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 муниципальной собственности, и не предоставленных гражданам или юридическим лицам;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указание на обязанность обладателя публичного сервитута о</w:t>
      </w:r>
      <w:r>
        <w:rPr>
          <w:rFonts w:ascii="Times New Roman" w:hAnsi="Times New Roman" w:cs="Times New Roman"/>
          <w:sz w:val="24"/>
          <w:szCs w:val="24"/>
        </w:rPr>
        <w:t xml:space="preserve">беспечивать состояние земельного участка, пригодное для использования в соответствии с видом разрешенного использования, а в случае неисполнения данного обязательства привести земельный участок в такое состояние и на сроки исполнения указанной обязанности.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3.1.6.1.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В случае принятия решения об установлении публичного сервитута, Администрация в течение 5 рабочих дней со дня его принятия: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размещает решение об установлении публичного сервитута на своем официальном сайте в информационно-телекоммуникационной сети «Интернет»;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обеспечивает опубликование указанного решения (за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по месту нахождения земельных участков, в отношении которых принято указанное решение;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направляет копию решения правообладателям земельных участков,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</w:t>
      </w:r>
      <w:r>
        <w:rPr>
          <w:rFonts w:ascii="Times New Roman" w:hAnsi="Times New Roman" w:cs="Times New Roman"/>
          <w:sz w:val="24"/>
          <w:szCs w:val="24"/>
        </w:rPr>
        <w:t xml:space="preserve"> 39.42 Земельного кодекса РФ, с уведомлением о вручении по почтовым адресам, указанным соответственно в выписке из ЕГРН и в заявлениях об учете прав (обременений прав) на земельные участки. Если указанные правообладатели сообщили адрес для связи в виде эле</w:t>
      </w:r>
      <w:r>
        <w:rPr>
          <w:rFonts w:ascii="Times New Roman" w:hAnsi="Times New Roman" w:cs="Times New Roman"/>
          <w:sz w:val="24"/>
          <w:szCs w:val="24"/>
        </w:rPr>
        <w:t xml:space="preserve">ктронной почты, им также отправляется копия решения об установлении публичного сервитута в электронной форме. В случае если публичный сервитут установлен в отношении земельного участка, относящегося к общему имуществу собственников помещений в многоквартир</w:t>
      </w:r>
      <w:r>
        <w:rPr>
          <w:rFonts w:ascii="Times New Roman" w:hAnsi="Times New Roman" w:cs="Times New Roman"/>
          <w:sz w:val="24"/>
          <w:szCs w:val="24"/>
        </w:rPr>
        <w:t xml:space="preserve">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направляет копию решения об установлении публичного сервитута в орган регистрации прав;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направляет обладателю публичного сервитута све</w:t>
      </w:r>
      <w:r>
        <w:rPr>
          <w:rFonts w:ascii="Times New Roman" w:hAnsi="Times New Roman" w:cs="Times New Roman"/>
          <w:sz w:val="24"/>
          <w:szCs w:val="24"/>
        </w:rPr>
        <w:t xml:space="preserve">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Срок публичного сервитута определяется в соответствии со статьей 23 Земельного кодекса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Плата за публичный сервитут определяется в соответствии со статьей 39.46 Земельного кодекса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Особенности выполнения административных процедур в электронной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8" w:tooltip="consultantplus://offline/ref=E661085ED54F412FA5CA6470B032C1BB03910D6B0F4F493D44858794BC2CR1L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210-ФЗ, Федеральным </w:t>
      </w:r>
      <w:hyperlink r:id="rId19" w:tooltip="consultantplus://offline/ref=E661085ED54F412FA5CA6470B032C1BB0390056F0E46493D44858794BC2CR1L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20" w:tooltip="consultantplus://offline/ref=E661085ED54F412FA5CA6470B032C1BB0094086E0444493D44858794BC2CR1L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7" w:name="P318"/>
      <w:r/>
      <w:bookmarkEnd w:id="7"/>
      <w:r>
        <w:rPr>
          <w:rFonts w:ascii="Times New Roman" w:hAnsi="Times New Roman" w:cs="Times New Roman"/>
          <w:sz w:val="24"/>
          <w:szCs w:val="24"/>
        </w:rPr>
        <w:t xml:space="preserve">3.2.4. Для подачи ходатайства через ЕПГУ или через ПГУ ЛО заявитель должен выполнить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электронном виде ходатайства на оказание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- приложить к ходатайству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3.2.4.1. Электронные документы представляются в следующих форматах: xml, doc, docx, odt, xls, xlsx, ods, pdf, jpg, jpeg, zip, rar, sig, png, bmp, tiff 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</w:t>
      </w:r>
      <w:r>
        <w:rPr>
          <w:rFonts w:ascii="Times New Roman" w:hAnsi="Times New Roman" w:cs="Times New Roman"/>
          <w:sz w:val="24"/>
          <w:szCs w:val="24"/>
        </w:rPr>
        <w:t xml:space="preserve">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Ленинградской области (далее - АИС «Межвед ЛО»)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21" w:tooltip="file:///C:\Users\Анна\Desktop\Регламенты\106_Установление_публичного_сервитута_ПРОЕКТ_ОДОБРЕН_изм_25.05.2022.docx#P99" w:anchor="P99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</w:t>
      </w:r>
      <w:r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ходатайства на предоставление услуги отмечает в соответствующем поле такую необходимость).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</w:t>
      </w:r>
      <w:r>
        <w:rPr>
          <w:rFonts w:ascii="Times New Roman" w:hAnsi="Times New Roman" w:cs="Times New Roman"/>
          <w:sz w:val="24"/>
          <w:szCs w:val="24"/>
        </w:rPr>
        <w:t xml:space="preserve">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</w:t>
      </w:r>
      <w:r>
        <w:rPr>
          <w:rFonts w:ascii="Times New Roman" w:hAnsi="Times New Roman" w:cs="Times New Roman"/>
          <w:sz w:val="24"/>
          <w:szCs w:val="24"/>
        </w:rPr>
        <w:t xml:space="preserve">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3 (трех) рабочих дней со дня регистрации заявления об исправлении опечаток и(или) ошибок в выданных в результате предоставления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</w:t>
      </w:r>
      <w:r>
        <w:rPr>
          <w:rFonts w:ascii="Times New Roman" w:hAnsi="Times New Roman" w:cs="Times New Roman"/>
          <w:sz w:val="24"/>
          <w:szCs w:val="24"/>
        </w:rPr>
        <w:t xml:space="preserve">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</w:t>
      </w:r>
      <w:r>
        <w:rPr>
          <w:rFonts w:ascii="Times New Roman" w:hAnsi="Times New Roman" w:cs="Times New Roman"/>
          <w:sz w:val="24"/>
          <w:szCs w:val="24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</w:t>
      </w:r>
      <w:r>
        <w:rPr>
          <w:rFonts w:ascii="Times New Roman" w:hAnsi="Times New Roman" w:cs="Times New Roman"/>
          <w:sz w:val="24"/>
          <w:szCs w:val="24"/>
        </w:rPr>
        <w:t xml:space="preserve">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</w:t>
      </w:r>
      <w:r>
        <w:rPr>
          <w:rFonts w:ascii="Times New Roman" w:hAnsi="Times New Roman" w:cs="Times New Roman"/>
          <w:sz w:val="24"/>
          <w:szCs w:val="24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</w:t>
      </w:r>
      <w:r>
        <w:rPr>
          <w:rFonts w:ascii="Times New Roman" w:hAnsi="Times New Roman" w:cs="Times New Roman"/>
          <w:sz w:val="24"/>
          <w:szCs w:val="24"/>
        </w:rP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муниципальной услуги несут ответственность: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5. Досудебный (внесудебный) порядок обжалования решений</w:t>
      </w:r>
      <w:r>
        <w:rPr>
          <w:rFonts w:eastAsia="Calibri"/>
        </w:rPr>
      </w:r>
    </w:p>
    <w:p>
      <w:pPr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и действий (бездействия) органа, предоставляющего муниципальную услугу, должност</w:t>
      </w:r>
      <w:r>
        <w:rPr>
          <w:rFonts w:eastAsia="Calibri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центра, работника многофункционального центра являются в том числе следующие случаи: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</w:t>
      </w:r>
      <w:r>
        <w:rPr>
          <w:rFonts w:ascii="Times New Roman" w:hAnsi="Times New Roman" w:cs="Times New Roman"/>
          <w:sz w:val="24"/>
          <w:szCs w:val="24"/>
        </w:rPr>
        <w:t xml:space="preserve">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</w:t>
      </w:r>
      <w:r>
        <w:rPr>
          <w:rFonts w:ascii="Times New Roman" w:hAnsi="Times New Roman" w:cs="Times New Roman"/>
          <w:sz w:val="24"/>
          <w:szCs w:val="24"/>
        </w:rPr>
        <w:t xml:space="preserve">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</w:t>
      </w:r>
      <w:r>
        <w:rPr>
          <w:rFonts w:ascii="Times New Roman" w:hAnsi="Times New Roman" w:cs="Times New Roman"/>
          <w:sz w:val="24"/>
          <w:szCs w:val="24"/>
        </w:rPr>
        <w:t xml:space="preserve">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 w:cs="Times New Roman"/>
          <w:sz w:val="24"/>
          <w:szCs w:val="24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 w:cs="Times New Roman"/>
          <w:sz w:val="24"/>
          <w:szCs w:val="24"/>
        </w:rPr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rFonts w:ascii="Times New Roman" w:hAnsi="Times New Roman" w:cs="Times New Roman"/>
          <w:sz w:val="24"/>
          <w:szCs w:val="24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4"/>
          <w:szCs w:val="24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tooltip="consultantplus://offline/ref=3779F1DC5F392D8D98A232B55A9D8E21D4EBB0DB57DEFD426D3B6B39D689A354BF45C6EF1DZ5XAJ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ч. 5 ст.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муниципальную услугу, должн</w:t>
      </w:r>
      <w:r>
        <w:rPr>
          <w:rFonts w:ascii="Times New Roman" w:hAnsi="Times New Roman" w:cs="Times New Roman"/>
          <w:sz w:val="24"/>
          <w:szCs w:val="24"/>
        </w:rPr>
        <w:t xml:space="preserve">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4"/>
          <w:szCs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</w:t>
      </w:r>
      <w:r>
        <w:rPr>
          <w:rFonts w:ascii="Times New Roman" w:hAnsi="Times New Roman" w:cs="Times New Roman"/>
          <w:sz w:val="24"/>
          <w:szCs w:val="24"/>
        </w:rPr>
        <w:t xml:space="preserve">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</w:t>
      </w:r>
      <w:r>
        <w:rPr>
          <w:rFonts w:ascii="Times New Roman" w:hAnsi="Times New Roman" w:cs="Times New Roman"/>
          <w:sz w:val="24"/>
          <w:szCs w:val="24"/>
        </w:rPr>
        <w:t xml:space="preserve">го муниципальную услугу, либо 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tooltip="consultantplus://offline/ref=3779F1DC5F392D8D98A232B55A9D8E21D4EBB0DB57DEFD426D3B6B39D689A354BF45C6E7Z1X4J" w:history="1">
        <w:r>
          <w:rPr>
            <w:rStyle w:val="754"/>
            <w:rFonts w:ascii="Times New Roman" w:hAnsi="Times New Roman"/>
            <w:sz w:val="24"/>
            <w:szCs w:val="24"/>
          </w:rPr>
          <w:t xml:space="preserve">ст.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</w:t>
      </w:r>
      <w:r>
        <w:rPr>
          <w:rFonts w:ascii="Times New Roman" w:hAnsi="Times New Roman" w:cs="Times New Roman"/>
          <w:sz w:val="24"/>
          <w:szCs w:val="24"/>
        </w:rPr>
        <w:t xml:space="preserve"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Жалоба, по</w:t>
      </w:r>
      <w:r>
        <w:rPr>
          <w:rFonts w:ascii="Times New Roman" w:hAnsi="Times New Roman" w:cs="Times New Roman"/>
          <w:sz w:val="24"/>
          <w:szCs w:val="24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rFonts w:ascii="Times New Roman" w:hAnsi="Times New Roman" w:cs="Times New Roman"/>
          <w:sz w:val="24"/>
          <w:szCs w:val="24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cs="Times New Roman"/>
          <w:sz w:val="24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</w:t>
      </w:r>
      <w:r>
        <w:rPr>
          <w:rFonts w:ascii="Times New Roman" w:hAnsi="Times New Roman" w:cs="Times New Roman"/>
          <w:sz w:val="24"/>
          <w:szCs w:val="24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Особенности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</w:t>
      </w:r>
      <w:r>
        <w:rPr>
          <w:rFonts w:ascii="Times New Roman" w:hAnsi="Times New Roman" w:cs="Times New Roman"/>
          <w:sz w:val="24"/>
          <w:szCs w:val="24"/>
        </w:rP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осуществляет ска</w:t>
      </w:r>
      <w:r>
        <w:rPr>
          <w:rFonts w:ascii="Times New Roman" w:hAnsi="Times New Roman" w:cs="Times New Roman"/>
          <w:sz w:val="24"/>
          <w:szCs w:val="24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направляет копии документов и реестр документов в Администрацию: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cs="Times New Roman"/>
          <w:sz w:val="24"/>
          <w:szCs w:val="24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указании заявителем места получения ответа (результата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</w:t>
      </w:r>
      <w:r>
        <w:rPr>
          <w:rFonts w:ascii="Times New Roman" w:hAnsi="Times New Roman" w:cs="Times New Roman"/>
          <w:sz w:val="24"/>
          <w:szCs w:val="24"/>
        </w:rPr>
        <w:t xml:space="preserve">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8" w:name="P588"/>
      <w:r/>
      <w:bookmarkEnd w:id="8"/>
      <w:r>
        <w:rPr>
          <w:rFonts w:ascii="Times New Roman" w:hAnsi="Times New Roman" w:cs="Times New Roman"/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</w:r>
      <w:r>
        <w:rPr>
          <w:rFonts w:asciiTheme="minorHAnsi" w:hAnsiTheme="minorHAnsi" w:cstheme="minorBidi"/>
        </w:rPr>
      </w:r>
    </w:p>
    <w:p>
      <w:pPr>
        <w:sectPr>
          <w:footnotePr/>
          <w:endnotePr/>
          <w:type w:val="nextPage"/>
          <w:pgSz w:w="11906" w:h="16838" w:orient="portrait"/>
          <w:pgMar w:top="567" w:right="850" w:bottom="1134" w:left="1134" w:header="708" w:footer="708" w:gutter="0"/>
          <w:cols w:num="1" w:sep="0" w:space="720" w:equalWidth="1"/>
          <w:docGrid w:linePitch="360"/>
        </w:sectPr>
      </w:pPr>
      <w:r/>
      <w:r/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center"/>
        <w:shd w:val="clear" w:color="auto" w:fill="ffffff" w:themeFill="background1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hd w:val="clear" w:color="auto" w:fill="ffffff" w:themeFill="background1"/>
        <w:widowControl w:val="off"/>
        <w:rPr>
          <w:rFonts w:eastAsiaTheme="minorHAnsi"/>
          <w:lang w:eastAsia="en-US"/>
        </w:rPr>
      </w:pPr>
      <w:r/>
      <w:bookmarkStart w:id="9" w:name="Par588"/>
      <w:r/>
      <w:bookmarkEnd w:id="9"/>
      <w:r/>
      <w:r>
        <w:rPr>
          <w:rFonts w:eastAsiaTheme="minorHAnsi"/>
          <w:lang w:eastAsia="en-US"/>
        </w:rPr>
      </w:r>
    </w:p>
    <w:p>
      <w:pPr>
        <w:jc w:val="both"/>
        <w:shd w:val="clear" w:color="auto" w:fill="ffffff" w:themeFill="background1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718"/>
        <w:gridCol w:w="1949"/>
        <w:gridCol w:w="1272"/>
        <w:gridCol w:w="244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  <w:outlineLvl w:val="0"/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Ходатайство об установлении публичного сервитута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</w:pPr>
            <w:r>
              <w:t xml:space="preserve">______________________________________________________________</w:t>
            </w:r>
            <w:r/>
          </w:p>
          <w:p>
            <w:pPr>
              <w:jc w:val="center"/>
              <w:rPr>
                <w:lang w:eastAsia="en-US"/>
              </w:rPr>
            </w:pPr>
            <w:r>
              <w:t xml:space="preserve">(наименование органа, принимающего решение об установлении публичного сервитута)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Сведения о заявителе – физическом лице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2.1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Фамилия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2.2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Имя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2.3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Отчество (при наличии)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2.4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Почтовый адрес (индекс, субъект Российской Федерации, населенный пункт, улица, дом)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2.5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Адрес электронной почты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2.6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Телефон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2.7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Реквизиты документа, удостоверяющего личность заявителя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Сведения о заявителе – юридическом лице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3.1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Полное наименование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3.2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Сокращенное наименование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3.3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Организационно-правовая форма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3.4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Почтовый адрес (индекс, субъект Российской Федерации, населенный пункт, улица, дом)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3.5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Фактический адрес (индекс, субъект Российской Федерации, населенный пункт, улица, дом)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3.6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Адрес электронной почты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3.7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ОГРН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3.8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ИНН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  <w:outlineLvl w:val="0"/>
            </w:pPr>
            <w:r>
              <w:t xml:space="preserve">4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Сведения о представителе заявителя: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4.1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Фамилия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Имя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Отчество (при наличии)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4.2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Адрес электронной почты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4.3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Телефон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4.4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Наименование и реквизиты документа, подтверждающего полномочия представителя заявителя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5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</w:pPr>
            <w: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пп.1-7 п.4 ст. 23 Земельного кодекса Российской Федерации):</w:t>
            </w:r>
            <w:r/>
          </w:p>
          <w:p>
            <w:pPr>
              <w:jc w:val="both"/>
              <w:rPr>
                <w:lang w:eastAsia="en-US"/>
              </w:rPr>
            </w:pPr>
            <w:r>
              <w:t xml:space="preserve">____________________________________________________________________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6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Испрашиваемый срок публичного сервитута _______________________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7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</w:pPr>
            <w:r>
              <w:t xml:space="preserve">Срок, в течение которого в соот</w:t>
            </w:r>
            <w:r>
              <w:t xml:space="preserve">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  <w:r/>
          </w:p>
          <w:p>
            <w:pPr>
              <w:jc w:val="both"/>
              <w:rPr>
                <w:lang w:eastAsia="en-US"/>
              </w:rPr>
            </w:pPr>
            <w:r>
              <w:t xml:space="preserve">________________________________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8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Обоснование необходимости установления публичного сервитута ___________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9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8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6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10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Сведения о способах представления результатов рассмотрения ходатайства: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</w:pPr>
            <w:r>
              <w:t xml:space="preserve"> </w:t>
            </w:r>
            <w:r/>
          </w:p>
          <w:tbl>
            <w:tblPr>
              <w:tblW w:w="9780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6"/>
            </w:tblGrid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4" w:type="dxa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</w:pPr>
                  <w:r/>
                  <w:r/>
                </w:p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t xml:space="preserve">выдать на руки в Администрации</w:t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4" w:type="dxa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</w:pPr>
                  <w:r/>
                  <w:r/>
                </w:p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t xml:space="preserve">выдать на руки в МФЦ, расположенном по адресу:</w:t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4" w:type="dxa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</w:pPr>
                  <w:r/>
                  <w:r/>
                </w:p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t xml:space="preserve">направить по почте</w:t>
                  </w:r>
                  <w:r>
                    <w:rPr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4" w:type="dxa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shd w:val="clear" w:color="auto" w:fill="ffffff" w:themeFill="background1"/>
                    <w:widowControl w:val="off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</w:r>
                  <w:r>
                    <w:rPr>
                      <w:b/>
                      <w:lang w:eastAsia="en-US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W w:w="9247" w:type="dxa"/>
                  <w:vAlign w:val="center"/>
                  <w:textDirection w:val="lrTb"/>
                  <w:noWrap w:val="false"/>
                </w:tcPr>
                <w:p>
                  <w:pPr>
                    <w:shd w:val="clear" w:color="auto" w:fill="ffffff" w:themeFill="background1"/>
                    <w:widowControl w:val="off"/>
                    <w:rPr>
                      <w:lang w:eastAsia="en-US"/>
                    </w:rPr>
                  </w:pPr>
                  <w:r>
                    <w:t xml:space="preserve">направить в электронной форме в личный кабинет на ПГУ ЛО/ЕПГУ</w:t>
                  </w:r>
                  <w:r>
                    <w:rPr>
                      <w:lang w:eastAsia="en-US"/>
                    </w:rPr>
                  </w:r>
                </w:p>
              </w:tc>
            </w:tr>
          </w:tbl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11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Документы, прилагаемые к ходатайству: _________________________________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12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Подтверждаю согласие на обработку персональных данных (сбор, систематизацию, </w:t>
            </w:r>
            <w:r>
              <w:t xml:space="preserve">накопление, хранение, уточнение (обновление, изменение), использование, распростране</w:t>
            </w:r>
            <w:r>
              <w:t xml:space="preserve">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13</w:t>
            </w:r>
            <w:r>
              <w:rPr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законодательством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14</w:t>
            </w:r>
            <w:r>
              <w:rPr>
                <w:lang w:eastAsia="en-US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0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Подпись: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Дата: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</w:pPr>
            <w:r>
              <w:t xml:space="preserve">_________________</w:t>
            </w:r>
            <w:r/>
          </w:p>
          <w:p>
            <w:pPr>
              <w:jc w:val="center"/>
              <w:rPr>
                <w:lang w:eastAsia="en-US"/>
              </w:rPr>
            </w:pPr>
            <w:r>
              <w:t xml:space="preserve">(подпись)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39" w:type="dxa"/>
            <w:textDirection w:val="lrTb"/>
            <w:noWrap w:val="false"/>
          </w:tcPr>
          <w:p>
            <w:pPr>
              <w:jc w:val="center"/>
            </w:pPr>
            <w:r>
              <w:t xml:space="preserve">___________________________</w:t>
            </w:r>
            <w:r/>
          </w:p>
          <w:p>
            <w:pPr>
              <w:jc w:val="center"/>
              <w:rPr>
                <w:lang w:eastAsia="en-US"/>
              </w:rPr>
            </w:pPr>
            <w:r>
              <w:t xml:space="preserve">(инициалы, фамилия)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3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t xml:space="preserve">"__" ____ ____ г.</w:t>
            </w:r>
            <w:r>
              <w:rPr>
                <w:lang w:eastAsia="en-US"/>
              </w:rPr>
            </w:r>
          </w:p>
        </w:tc>
      </w:tr>
    </w:tbl>
    <w:p>
      <w:pPr>
        <w:jc w:val="both"/>
        <w:shd w:val="clear" w:color="auto" w:fill="ffffff" w:themeFill="background1"/>
        <w:widowControl w:val="off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</w:r>
      <w:r>
        <w:rPr>
          <w:rFonts w:ascii="Calibri" w:hAnsi="Calibri" w:cs="Calibri"/>
          <w:lang w:eastAsia="en-US"/>
        </w:rPr>
      </w:r>
    </w:p>
    <w:p>
      <w:pPr>
        <w:rPr>
          <w:rFonts w:ascii="Calibri" w:hAnsi="Calibri" w:cs="Calibri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20" w:equalWidth="1"/>
          <w:docGrid w:linePitch="360"/>
        </w:sect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741"/>
        <w:ind w:firstLine="540"/>
        <w:jc w:val="both"/>
        <w:rPr>
          <w:rFonts w:ascii="Calibri" w:hAnsi="Calibri" w:cs="Calibri"/>
          <w:sz w:val="24"/>
          <w:szCs w:val="24"/>
        </w:rPr>
      </w:pPr>
      <w:r/>
      <w:bookmarkStart w:id="10" w:name="Par300"/>
      <w:r/>
      <w:bookmarkEnd w:id="10"/>
      <w:r/>
      <w:r>
        <w:rPr>
          <w:rFonts w:ascii="Calibri" w:hAnsi="Calibri" w:cs="Calibri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11" w:name="P548"/>
      <w:r/>
      <w:bookmarkStart w:id="12" w:name="Par597"/>
      <w:r/>
      <w:bookmarkEnd w:id="11"/>
      <w:r/>
      <w:bookmarkEnd w:id="12"/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Кому: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Представитель: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заявителя (представителя):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Эл. почта:________________________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о возврате ходатайства и документов без рассмотрения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№ ________________________________ от 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i/>
          <w:iCs/>
          <w:sz w:val="24"/>
          <w:szCs w:val="24"/>
        </w:rPr>
        <w:outlineLvl w:val="1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(номер и дата решения)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i/>
          <w:iCs/>
          <w:sz w:val="24"/>
          <w:szCs w:val="24"/>
        </w:rPr>
        <w:outlineLvl w:val="1"/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</w:t>
      </w:r>
      <w:r>
        <w:rPr>
          <w:rFonts w:ascii="Times New Roman" w:hAnsi="Times New Roman" w:cs="Times New Roman"/>
          <w:sz w:val="24"/>
          <w:szCs w:val="24"/>
        </w:rPr>
        <w:t xml:space="preserve">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Кому: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Представитель: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 заявителя (представителя):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Тел.: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Эл. почта:________________________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№ ______________________________ от 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i/>
          <w:iCs/>
          <w:sz w:val="24"/>
          <w:szCs w:val="24"/>
        </w:rPr>
        <w:outlineLvl w:val="1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(номер и дата решения)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41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708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(распоряжение и т.д.)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tabs>
          <w:tab w:val="left" w:pos="4007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(адрес или описание местоположения таких земельных участков или земель)</w:t>
      </w:r>
      <w:r>
        <w:rPr>
          <w:rFonts w:ascii="Times New Roman" w:hAnsi="Times New Roman" w:cs="Times New Roman"/>
          <w:sz w:val="24"/>
          <w:szCs w:val="24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center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(</w:t>
      </w:r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пп. 1-7 п.4 ст.23 Земельного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публичном сервитуте: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1. Сведение об обладателе публичного сервитута.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i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2. Кадастровые номера земельных участков (при их наличии), в отношении которых устанавливается публичный сервитут: 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;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Кадастровый квартал, в котором расположены земли: _________________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Адреса или описание местоположения таких земельных участков или земель:________________________________________________________________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3. Срок публичного сервитута: __________________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4. С</w:t>
      </w:r>
      <w:r>
        <w:rPr>
          <w:rFonts w:ascii="Times New Roman" w:hAnsi="Times New Roman" w:cs="Times New Roman"/>
          <w:sz w:val="24"/>
          <w:szCs w:val="24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 такого срока</w:t>
      </w:r>
      <w:r>
        <w:rPr>
          <w:rFonts w:ascii="Times New Roman" w:hAnsi="Times New Roman" w:cs="Times New Roman"/>
          <w:sz w:val="24"/>
          <w:szCs w:val="24"/>
        </w:rPr>
        <w:t xml:space="preserve">): _____________________________________________________________________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6. Реквизиты решений об утверждении документов или реквизиты документов в случае, если решение об установлении публичного сервитута принималось в соответствии с указанными документами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 решений</w:t>
      </w:r>
      <w:r>
        <w:rPr>
          <w:rFonts w:ascii="Times New Roman" w:hAnsi="Times New Roman" w:cs="Times New Roman"/>
          <w:sz w:val="24"/>
          <w:szCs w:val="24"/>
        </w:rPr>
        <w:t xml:space="preserve">):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7. Порядок расчета и внесения платы за публичный сервитут в случае установления публичног</w:t>
      </w:r>
      <w:r>
        <w:rPr>
          <w:rFonts w:ascii="Times New Roman" w:hAnsi="Times New Roman" w:cs="Times New Roman"/>
          <w:sz w:val="24"/>
          <w:szCs w:val="24"/>
        </w:rPr>
        <w:t xml:space="preserve">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 наличии): _____________________________________________________________________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</w:t>
      </w:r>
      <w:r>
        <w:rPr>
          <w:rFonts w:ascii="Times New Roman" w:hAnsi="Times New Roman" w:cs="Times New Roman"/>
          <w:sz w:val="24"/>
          <w:szCs w:val="24"/>
        </w:rPr>
        <w:t xml:space="preserve">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__________________________________________________ 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tabs>
          <w:tab w:val="left" w:pos="555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ab/>
        <w:t xml:space="preserve">10. указание на обязанность обладателя публичного сервитута обеспечивать состояние земельного участка, пригодное для использования в соответствии с видом разрешенного использования, а в случае неисполнения данного обязательства привести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в такое состояние и на сроки исполнения указанной обязанности:_____________________________________________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ind w:left="0" w:right="41"/>
        <w:rPr>
          <w:rFonts w:eastAsia="Lucida Sans Unicode"/>
          <w:sz w:val="24"/>
          <w:szCs w:val="24"/>
          <w:lang w:eastAsia="hi-IN" w:bidi="hi-IN"/>
        </w:rPr>
      </w:pPr>
      <w:r>
        <w:rPr>
          <w:rFonts w:eastAsia="Lucida Sans Unicode"/>
          <w:sz w:val="24"/>
          <w:szCs w:val="24"/>
          <w:lang w:eastAsia="hi-IN" w:bidi="hi-IN"/>
        </w:rPr>
      </w:r>
      <w:r>
        <w:rPr>
          <w:rFonts w:eastAsia="Lucida Sans Unicode"/>
          <w:sz w:val="24"/>
          <w:szCs w:val="24"/>
          <w:lang w:eastAsia="hi-IN" w:bidi="hi-IN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35"/>
          <w:jc w:val="center"/>
        </w:pPr>
        <w:fldSimple w:instr="PAGE \* MERGEFORMAT">
          <w:r>
            <w:t xml:space="preserve">26</w:t>
          </w:r>
        </w:fldSimple>
        <w:r/>
        <w:r/>
      </w:p>
    </w:sdtContent>
  </w:sdt>
  <w:p>
    <w:pPr>
      <w:pStyle w:val="7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40"/>
      </w:rPr>
      <w:framePr w:wrap="around" w:vAnchor="text" w:hAnchor="margin" w:xAlign="right" w:y="1"/>
    </w:pPr>
    <w:r>
      <w:rPr>
        <w:rStyle w:val="740"/>
      </w:rPr>
      <w:fldChar w:fldCharType="begin"/>
    </w:r>
    <w:r>
      <w:rPr>
        <w:rStyle w:val="740"/>
      </w:rPr>
      <w:instrText xml:space="preserve">PAGE  </w:instrText>
    </w:r>
    <w:r>
      <w:rPr>
        <w:rStyle w:val="740"/>
      </w:rPr>
      <w:fldChar w:fldCharType="separate"/>
    </w:r>
    <w:r>
      <w:rPr>
        <w:rStyle w:val="740"/>
      </w:rPr>
      <w:t xml:space="preserve">2</w:t>
    </w:r>
    <w:r>
      <w:rPr>
        <w:rStyle w:val="740"/>
      </w:rPr>
      <w:fldChar w:fldCharType="end"/>
    </w:r>
    <w:r>
      <w:rPr>
        <w:rStyle w:val="740"/>
      </w:rPr>
    </w:r>
  </w:p>
  <w:p>
    <w:pPr>
      <w:pStyle w:val="73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763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2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29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3"/>
    <w:link w:val="733"/>
    <w:uiPriority w:val="99"/>
  </w:style>
  <w:style w:type="character" w:styleId="45">
    <w:name w:val="Footer Char"/>
    <w:basedOn w:val="723"/>
    <w:link w:val="735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5"/>
    <w:uiPriority w:val="99"/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6"/>
    <w:uiPriority w:val="99"/>
    <w:rPr>
      <w:sz w:val="18"/>
    </w:rPr>
  </w:style>
  <w:style w:type="character" w:styleId="179">
    <w:name w:val="Endnote Text Char"/>
    <w:link w:val="771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>
    <w:name w:val="Heading 1"/>
    <w:basedOn w:val="719"/>
    <w:next w:val="719"/>
    <w:link w:val="726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21">
    <w:name w:val="Heading 2"/>
    <w:basedOn w:val="719"/>
    <w:next w:val="719"/>
    <w:link w:val="72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2">
    <w:name w:val="Heading 3"/>
    <w:basedOn w:val="719"/>
    <w:next w:val="719"/>
    <w:link w:val="728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20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27" w:customStyle="1">
    <w:name w:val="Заголовок 2 Знак"/>
    <w:basedOn w:val="723"/>
    <w:link w:val="72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8" w:customStyle="1">
    <w:name w:val="Заголовок 3 Знак"/>
    <w:basedOn w:val="723"/>
    <w:link w:val="722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29">
    <w:name w:val="Title"/>
    <w:basedOn w:val="719"/>
    <w:link w:val="730"/>
    <w:uiPriority w:val="99"/>
    <w:qFormat/>
    <w:pPr>
      <w:jc w:val="center"/>
    </w:pPr>
    <w:rPr>
      <w:sz w:val="28"/>
    </w:rPr>
  </w:style>
  <w:style w:type="character" w:styleId="730" w:customStyle="1">
    <w:name w:val="Название Знак"/>
    <w:basedOn w:val="723"/>
    <w:link w:val="72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1">
    <w:name w:val="Body Text"/>
    <w:basedOn w:val="719"/>
    <w:link w:val="732"/>
    <w:pPr>
      <w:jc w:val="both"/>
    </w:pPr>
    <w:rPr>
      <w:sz w:val="28"/>
    </w:rPr>
  </w:style>
  <w:style w:type="character" w:styleId="732" w:customStyle="1">
    <w:name w:val="Основной текст Знак"/>
    <w:basedOn w:val="723"/>
    <w:link w:val="7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3">
    <w:name w:val="Header"/>
    <w:basedOn w:val="719"/>
    <w:link w:val="734"/>
    <w:uiPriority w:val="99"/>
    <w:pPr>
      <w:tabs>
        <w:tab w:val="center" w:pos="4677" w:leader="none"/>
        <w:tab w:val="right" w:pos="9355" w:leader="none"/>
      </w:tabs>
    </w:pPr>
  </w:style>
  <w:style w:type="character" w:styleId="734" w:customStyle="1">
    <w:name w:val="Верхний колонтитул Знак"/>
    <w:basedOn w:val="723"/>
    <w:link w:val="7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5">
    <w:name w:val="Footer"/>
    <w:basedOn w:val="719"/>
    <w:link w:val="736"/>
    <w:uiPriority w:val="99"/>
    <w:pPr>
      <w:tabs>
        <w:tab w:val="center" w:pos="4677" w:leader="none"/>
        <w:tab w:val="right" w:pos="9355" w:leader="none"/>
      </w:tabs>
    </w:pPr>
  </w:style>
  <w:style w:type="character" w:styleId="736" w:customStyle="1">
    <w:name w:val="Нижний колонтитул Знак"/>
    <w:basedOn w:val="723"/>
    <w:link w:val="7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Balloon Text"/>
    <w:basedOn w:val="719"/>
    <w:link w:val="738"/>
    <w:uiPriority w:val="99"/>
    <w:semiHidden/>
    <w:rPr>
      <w:rFonts w:ascii="Tahoma" w:hAnsi="Tahoma" w:cs="Tahoma"/>
      <w:sz w:val="16"/>
      <w:szCs w:val="16"/>
    </w:rPr>
  </w:style>
  <w:style w:type="character" w:styleId="738" w:customStyle="1">
    <w:name w:val="Текст выноски Знак"/>
    <w:basedOn w:val="723"/>
    <w:link w:val="7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40">
    <w:name w:val="page number"/>
    <w:basedOn w:val="723"/>
  </w:style>
  <w:style w:type="paragraph" w:styleId="741" w:customStyle="1">
    <w:name w:val="ConsPlusNormal"/>
    <w:link w:val="742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42" w:customStyle="1">
    <w:name w:val="ConsPlusNormal Знак"/>
    <w:link w:val="741"/>
    <w:rPr>
      <w:rFonts w:ascii="Arial" w:hAnsi="Arial" w:eastAsia="Times New Roman" w:cs="Arial"/>
      <w:sz w:val="20"/>
      <w:szCs w:val="20"/>
      <w:lang w:eastAsia="ru-RU"/>
    </w:rPr>
  </w:style>
  <w:style w:type="paragraph" w:styleId="743">
    <w:name w:val="Normal (Web)"/>
    <w:basedOn w:val="719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44">
    <w:name w:val="Strong"/>
    <w:qFormat/>
    <w:rPr>
      <w:b/>
      <w:bCs/>
    </w:rPr>
  </w:style>
  <w:style w:type="paragraph" w:styleId="745" w:customStyle="1">
    <w:name w:val="consplusnormal0"/>
    <w:basedOn w:val="719"/>
    <w:pPr>
      <w:ind w:firstLine="120"/>
      <w:spacing w:before="100" w:after="100"/>
    </w:pPr>
    <w:rPr>
      <w:rFonts w:ascii="Verdana" w:hAnsi="Verdana"/>
    </w:rPr>
  </w:style>
  <w:style w:type="paragraph" w:styleId="746">
    <w:name w:val="footnote text"/>
    <w:basedOn w:val="719"/>
    <w:link w:val="747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47" w:customStyle="1">
    <w:name w:val="Текст сноски Знак"/>
    <w:basedOn w:val="723"/>
    <w:link w:val="746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48">
    <w:name w:val="footnote reference"/>
    <w:uiPriority w:val="99"/>
    <w:unhideWhenUsed/>
    <w:rPr>
      <w:rFonts w:cs="Times New Roman"/>
      <w:vertAlign w:val="superscript"/>
    </w:rPr>
  </w:style>
  <w:style w:type="character" w:styleId="749">
    <w:name w:val="annotation reference"/>
    <w:uiPriority w:val="99"/>
    <w:rPr>
      <w:sz w:val="16"/>
      <w:szCs w:val="16"/>
    </w:rPr>
  </w:style>
  <w:style w:type="paragraph" w:styleId="750">
    <w:name w:val="annotation text"/>
    <w:basedOn w:val="719"/>
    <w:link w:val="751"/>
    <w:uiPriority w:val="99"/>
    <w:rPr>
      <w:sz w:val="20"/>
      <w:szCs w:val="20"/>
    </w:rPr>
  </w:style>
  <w:style w:type="character" w:styleId="751" w:customStyle="1">
    <w:name w:val="Текст примечания Знак"/>
    <w:basedOn w:val="723"/>
    <w:link w:val="75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2">
    <w:name w:val="annotation subject"/>
    <w:basedOn w:val="750"/>
    <w:next w:val="750"/>
    <w:link w:val="753"/>
    <w:uiPriority w:val="99"/>
    <w:rPr>
      <w:b/>
      <w:bCs/>
    </w:rPr>
  </w:style>
  <w:style w:type="character" w:styleId="753" w:customStyle="1">
    <w:name w:val="Тема примечания Знак"/>
    <w:basedOn w:val="751"/>
    <w:link w:val="752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4">
    <w:name w:val="Hyperlink"/>
    <w:uiPriority w:val="99"/>
    <w:rPr>
      <w:color w:val="0000ff"/>
      <w:u w:val="single"/>
    </w:rPr>
  </w:style>
  <w:style w:type="paragraph" w:styleId="755" w:customStyle="1">
    <w:name w:val="normd"/>
    <w:basedOn w:val="719"/>
    <w:pPr>
      <w:spacing w:before="100" w:beforeAutospacing="1" w:after="100" w:afterAutospacing="1"/>
    </w:pPr>
  </w:style>
  <w:style w:type="paragraph" w:styleId="756">
    <w:name w:val="HTML Preformatted"/>
    <w:basedOn w:val="719"/>
    <w:link w:val="75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57" w:customStyle="1">
    <w:name w:val="Стандартный HTML Знак"/>
    <w:basedOn w:val="723"/>
    <w:link w:val="756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59" w:customStyle="1">
    <w:name w:val="Основной текст_"/>
    <w:link w:val="760"/>
    <w:rPr>
      <w:spacing w:val="1"/>
      <w:sz w:val="27"/>
      <w:szCs w:val="27"/>
      <w:shd w:val="clear" w:color="auto" w:fill="ffffff"/>
    </w:rPr>
  </w:style>
  <w:style w:type="paragraph" w:styleId="760" w:customStyle="1">
    <w:name w:val="Основной текст1"/>
    <w:basedOn w:val="719"/>
    <w:link w:val="759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6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62" w:customStyle="1">
    <w:name w:val="Название проектного документа"/>
    <w:basedOn w:val="719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63" w:customStyle="1">
    <w:name w:val="Заголовок 11"/>
    <w:basedOn w:val="719"/>
    <w:next w:val="719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64">
    <w:name w:val="Table Grid"/>
    <w:basedOn w:val="724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6" w:customStyle="1">
    <w:name w:val="Основной текст (8)_"/>
    <w:basedOn w:val="723"/>
    <w:link w:val="767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67" w:customStyle="1">
    <w:name w:val="Основной текст (8)"/>
    <w:basedOn w:val="719"/>
    <w:link w:val="766"/>
    <w:pPr>
      <w:widowControl w:val="off"/>
    </w:pPr>
    <w:rPr>
      <w:i/>
      <w:iCs/>
      <w:sz w:val="20"/>
      <w:szCs w:val="20"/>
      <w:lang w:eastAsia="en-US"/>
    </w:rPr>
  </w:style>
  <w:style w:type="character" w:styleId="768" w:customStyle="1">
    <w:name w:val="Другое_"/>
    <w:basedOn w:val="723"/>
    <w:link w:val="769"/>
    <w:rPr>
      <w:rFonts w:ascii="Times New Roman" w:hAnsi="Times New Roman" w:eastAsia="Times New Roman" w:cs="Times New Roman"/>
      <w:sz w:val="26"/>
      <w:szCs w:val="26"/>
    </w:rPr>
  </w:style>
  <w:style w:type="paragraph" w:styleId="769" w:customStyle="1">
    <w:name w:val="Другое"/>
    <w:basedOn w:val="719"/>
    <w:link w:val="768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70" w:customStyle="1">
    <w:name w:val="Текст концевой сноски Знак"/>
    <w:basedOn w:val="723"/>
    <w:link w:val="771"/>
    <w:uiPriority w:val="99"/>
    <w:semiHidden/>
    <w:rPr>
      <w:rFonts w:ascii="Calibri" w:hAnsi="Calibri" w:cs="Times New Roman"/>
      <w:sz w:val="20"/>
      <w:szCs w:val="20"/>
    </w:rPr>
  </w:style>
  <w:style w:type="paragraph" w:styleId="771">
    <w:name w:val="endnote text"/>
    <w:basedOn w:val="719"/>
    <w:link w:val="770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772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73" w:customStyle="1">
    <w:name w:val="Основной текст (2)_"/>
    <w:basedOn w:val="723"/>
    <w:link w:val="774"/>
    <w:rPr>
      <w:rFonts w:ascii="Times New Roman" w:hAnsi="Times New Roman" w:eastAsia="Times New Roman" w:cs="Times New Roman"/>
      <w:sz w:val="26"/>
      <w:szCs w:val="26"/>
    </w:rPr>
  </w:style>
  <w:style w:type="paragraph" w:styleId="774" w:customStyle="1">
    <w:name w:val="Основной текст (2)"/>
    <w:basedOn w:val="719"/>
    <w:link w:val="773"/>
    <w:pPr>
      <w:spacing w:after="240"/>
      <w:widowControl w:val="off"/>
    </w:pPr>
    <w:rPr>
      <w:sz w:val="26"/>
      <w:szCs w:val="26"/>
      <w:lang w:eastAsia="en-US"/>
    </w:rPr>
  </w:style>
  <w:style w:type="character" w:styleId="775" w:customStyle="1">
    <w:name w:val="Основной текст (4)_"/>
    <w:basedOn w:val="723"/>
    <w:link w:val="776"/>
    <w:rPr>
      <w:rFonts w:ascii="Times New Roman" w:hAnsi="Times New Roman" w:eastAsia="Times New Roman" w:cs="Times New Roman"/>
      <w:color w:val="0066cc"/>
      <w:sz w:val="18"/>
      <w:szCs w:val="18"/>
    </w:rPr>
  </w:style>
  <w:style w:type="paragraph" w:styleId="776" w:customStyle="1">
    <w:name w:val="Основной текст (4)"/>
    <w:basedOn w:val="719"/>
    <w:link w:val="775"/>
    <w:pPr>
      <w:jc w:val="center"/>
      <w:spacing w:after="250" w:line="256" w:lineRule="auto"/>
      <w:widowControl w:val="off"/>
    </w:pPr>
    <w:rPr>
      <w:color w:val="0066cc"/>
      <w:sz w:val="18"/>
      <w:szCs w:val="18"/>
      <w:lang w:eastAsia="en-US"/>
    </w:rPr>
  </w:style>
  <w:style w:type="character" w:styleId="777" w:customStyle="1">
    <w:name w:val="Основной текст (3)_"/>
    <w:basedOn w:val="723"/>
    <w:link w:val="778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78" w:customStyle="1">
    <w:name w:val="Основной текст (3)"/>
    <w:basedOn w:val="719"/>
    <w:link w:val="777"/>
    <w:pPr>
      <w:spacing w:line="264" w:lineRule="auto"/>
      <w:widowControl w:val="off"/>
    </w:pPr>
    <w:rPr>
      <w:i/>
      <w:iCs/>
      <w:sz w:val="20"/>
      <w:szCs w:val="20"/>
      <w:lang w:eastAsia="en-US"/>
    </w:rPr>
  </w:style>
  <w:style w:type="character" w:styleId="779" w:customStyle="1">
    <w:name w:val="Сноска_"/>
    <w:basedOn w:val="723"/>
    <w:link w:val="780"/>
    <w:rPr>
      <w:rFonts w:ascii="Times New Roman" w:hAnsi="Times New Roman" w:eastAsia="Times New Roman" w:cs="Times New Roman"/>
      <w:sz w:val="20"/>
      <w:szCs w:val="20"/>
    </w:rPr>
  </w:style>
  <w:style w:type="paragraph" w:styleId="780" w:customStyle="1">
    <w:name w:val="Сноска"/>
    <w:basedOn w:val="719"/>
    <w:link w:val="779"/>
    <w:pPr>
      <w:widowControl w:val="off"/>
    </w:pPr>
    <w:rPr>
      <w:sz w:val="20"/>
      <w:szCs w:val="20"/>
      <w:lang w:eastAsia="en-US"/>
    </w:rPr>
  </w:style>
  <w:style w:type="paragraph" w:styleId="781" w:customStyle="1">
    <w:name w:val="formattext"/>
    <w:basedOn w:val="719"/>
    <w:pPr>
      <w:ind w:firstLine="567"/>
      <w:jc w:val="center"/>
      <w:spacing w:before="100" w:beforeAutospacing="1" w:after="100" w:afterAutospacing="1"/>
    </w:pPr>
  </w:style>
  <w:style w:type="character" w:styleId="782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http://www.gosuslugi.ru" TargetMode="External"/><Relationship Id="rId16" Type="http://schemas.openxmlformats.org/officeDocument/2006/relationships/hyperlink" Target="file:///C:\Users\&#1040;&#1085;&#1085;&#1072;\Desktop\&#1056;&#1077;&#1075;&#1083;&#1072;&#1084;&#1077;&#1085;&#1090;&#1099;\106_&#1059;&#1089;&#1090;&#1072;&#1085;&#1086;&#1074;&#1083;&#1077;&#1085;&#1080;&#1077;_&#1087;&#1091;&#1073;&#1083;&#1080;&#1095;&#1085;&#1086;&#1075;&#1086;_&#1089;&#1077;&#1088;&#1074;&#1080;&#1090;&#1091;&#1090;&#1072;_&#1055;&#1056;&#1054;&#1045;&#1050;&#1058;_&#1054;&#1044;&#1054;&#1041;&#1056;&#1045;&#1053;_&#1080;&#1079;&#1084;_25.05.2022.docx" TargetMode="External"/><Relationship Id="rId17" Type="http://schemas.openxmlformats.org/officeDocument/2006/relationships/hyperlink" Target="file:///C:\Users\&#1040;&#1085;&#1085;&#1072;\Desktop\&#1056;&#1077;&#1075;&#1083;&#1072;&#1084;&#1077;&#1085;&#1090;&#1099;\106_&#1059;&#1089;&#1090;&#1072;&#1085;&#1086;&#1074;&#1083;&#1077;&#1085;&#1080;&#1077;_&#1087;&#1091;&#1073;&#1083;&#1080;&#1095;&#1085;&#1086;&#1075;&#1086;_&#1089;&#1077;&#1088;&#1074;&#1080;&#1090;&#1091;&#1090;&#1072;_&#1055;&#1056;&#1054;&#1045;&#1050;&#1058;_&#1054;&#1044;&#1054;&#1041;&#1056;&#1045;&#1053;_&#1080;&#1079;&#1084;_25.05.2022.docx" TargetMode="External"/><Relationship Id="rId18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hyperlink" Target="consultantplus://offline/ref=E661085ED54F412FA5CA6470B032C1BB0390056F0E46493D44858794BC2CR1L" TargetMode="External"/><Relationship Id="rId20" Type="http://schemas.openxmlformats.org/officeDocument/2006/relationships/hyperlink" Target="consultantplus://offline/ref=E661085ED54F412FA5CA6470B032C1BB0094086E0444493D44858794BC2CR1L" TargetMode="External"/><Relationship Id="rId21" Type="http://schemas.openxmlformats.org/officeDocument/2006/relationships/hyperlink" Target="file:///C:\Users\&#1040;&#1085;&#1085;&#1072;\Desktop\&#1056;&#1077;&#1075;&#1083;&#1072;&#1084;&#1077;&#1085;&#1090;&#1099;\106_&#1059;&#1089;&#1090;&#1072;&#1085;&#1086;&#1074;&#1083;&#1077;&#1085;&#1080;&#1077;_&#1087;&#1091;&#1073;&#1083;&#1080;&#1095;&#1085;&#1086;&#1075;&#1086;_&#1089;&#1077;&#1088;&#1074;&#1080;&#1090;&#1091;&#1090;&#1072;_&#1055;&#1056;&#1054;&#1045;&#1050;&#1058;_&#1054;&#1044;&#1054;&#1041;&#1056;&#1045;&#1053;_&#1080;&#1079;&#1084;_25.05.2022.docx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hyperlink" Target="consultantplus://offline/ref=3779F1DC5F392D8D98A232B55A9D8E21D4EBB0DB57DEFD426D3B6B39D689A354BF45C6E7Z1X4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FBA6-2723-4D48-9520-5C51ED9B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5</cp:revision>
  <dcterms:created xsi:type="dcterms:W3CDTF">2023-02-20T07:30:00Z</dcterms:created>
  <dcterms:modified xsi:type="dcterms:W3CDTF">2025-04-21T14:15:21Z</dcterms:modified>
</cp:coreProperties>
</file>