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right="247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76910" cy="847725"/>
                <wp:effectExtent l="0" t="0" r="889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7691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30pt;height:66.7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right="247"/>
        <w:jc w:val="right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Администрация          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муниципального образования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«Фалилеевское сельское поселение»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муниципального образования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«Кингисеппский муниципальный район»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Ленинградской области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От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29.12.2022 № 148</w:t>
      </w:r>
      <w:bookmarkStart w:id="0" w:name="_GoBack"/>
      <w:r/>
      <w:bookmarkEnd w:id="0"/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Style w:val="73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>
        <w:tblPrEx/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«Об утверждении Регламента «П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предоставлению на территории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 «Фалилеевское сельское поселение»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 «Кинг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исеппский муниципальный район»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Ленинградской области муниципальной услуги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«Организация предоставления во владение и (или) в пользование объектов имущества, включе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Федеральный закон от 28.12.2009 № 381 «Об основах государственного регулирования торговой деятельности в Российской Федерации»; Постановлением Правительства Российской Федерации от 29.09.2010 № 772 «Об утверждении правил включ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 Распоряжение Правительства Российской Федерац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23.12.2009, «Собрание законодательства РФ», 28.12.2009, № 52 (2 ч.), ст. 6626)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Федеральным законом от 06.10.2003 № 131-ФЗ «Об общих принципах организации местного самоуправления в Российской Федерации», и Уставом  муниципального образования «Фалилеевское сельское поселение» , администрация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ПОСТАНОВЛЯЕТ 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Утвердить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Регламент «По предоставлению на территории МО «Фалилеевское сельское поселение» МО «Кингисеппский муниципальный район» Ленинградской области муниципальной услуги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«Организация предоставления во владение и (или) в пользование объектов имущества, включенн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Настоящее Постановление вступает в силу со дня его подписания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Глава администрации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МО «Фалилеевское сельское поселение»                                     С.Г. Филиппова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Административный регламент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 «Фалилеевское сельское поселение» МО «Кингисеппский муниципальный район»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Ленинградской области по предоставлению муниципальной услуги «Организация предоставления во владение и (или) в пользование объектов имущества, включенн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(сокращенное наименование – Передача муниципального имущества субъектам малого и среднего предпринимательства)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(далее – административный регламент, муниципальная услуга)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1" w:name="Par36"/>
      <w:r/>
      <w:bookmarkEnd w:id="1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Общие положения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2" w:name="Par38"/>
      <w:r/>
      <w:bookmarkEnd w:id="2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1.1. </w:t>
      </w:r>
      <w:bookmarkStart w:id="3" w:name="P54"/>
      <w:r/>
      <w:bookmarkEnd w:id="3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Административный регламент устанавливает порядок и стандарт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1.2. Заявителями, имеющими право на получение муниципальной услуги, являются субъекты малого и среднего предпринимательст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ва, в том числе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физические лица, применяющие специальный налоговый режим), организации, образующие инфраст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руктуру поддержки субъектов малого и среднего предпринимательства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(далее – заявители).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Муниципальная услуга не может оказываться субъектам малого и среднего предпринимательства: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являющимся участниками соглашений о разделе продукции;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осуществляющим предпринимательскую деятельность в сфере игорного бизнеса;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Представлять интересы заявителя могут: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7"/>
        </w:num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лица, действующие в соответствии с законом или учредительными документами от имени заявителя без доверенности;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7"/>
        </w:num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представители, действующие от имени заявителя в силу полномочий на основании доверенности или договора.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4" w:name="Par60"/>
      <w:r/>
      <w:bookmarkEnd w:id="4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1.3. Информация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месте нахождения органов местного самоуправления Ленинградской области в лице администраций муниципальных районов Ленинградской области (далее – орган местного самоуправления, ОМСУ, Администрация), предоставляющих муниципальную услугу, организаций, участ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вующих в предоставлении услуги (далее – Организации) и не являющихся многофункциональными центрами предоставления государственных и муниципальных услуг, графиках работы, контактных телефонов и т.д. (далее - сведения информационного характера), размещается: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сайте Администраций;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«МФЦ»): http://mfc47.ru/;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Портале государственных и муниципальных услуг (функций) Ленинградской области (далее – ПГУ ЛО)/на Едином портале государственных услуг (далее – ЕПГУ): www.gu.le№obl.ru, </w:t>
      </w:r>
      <w:hyperlink r:id="rId12" w:tooltip="http://www.gosuslugi.ru" w:history="1">
        <w:r>
          <w:rPr>
            <w:rStyle w:val="731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www.gosuslugi.ru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государственной информационной системе «Реестр государственных и муниципальных услуг (функций) Ленинградской области».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5" w:name="Par130"/>
      <w:r/>
      <w:bookmarkEnd w:id="5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Стандарт предоставления муниципальной услуги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2.1. Полное наименование муниципальной услуги: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Организация предоставления во владение и (или) в пользование объектов имущества, включенн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Сокращенное наименование муниципальной услуги: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Передача муниципального имущества субъектам малого и среднего предпринимательства.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2.2. Муниципальную услугу предоставляет: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Администрация МО «Фалилеевское сельское поселение» МО «Кингисеппский муниципальный район»  Ленинградской области.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предоставлении услуги участвуют: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ГБУ ЛО «МФЦ»;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Управление Федеральной службы государственной регистрации, кадастра и картографии по Ленинградской области.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Заявление на получение муниципальной услуги с комплектом документов принимается: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при личной явке: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Администрации;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филиалах, отделах, удаленных рабочих местах ГБУ ЛО «МФЦ» (при наличии соглашения);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без личной явки: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почтовым отправлением в Администрацию;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электронной форме через личный кабинет заявителя на ПГУ ЛО/ЕПГУ.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Заявитель может записаться на прием для подачи заявления о предоставлении муниципальной услуги следующими способами: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посредством ПГУ ЛО/ЕПГУ – в Администрацию, МФЦ;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посредством сайта ОМСУ, МФЦ (при технической реализации) – в Администрацию, МФЦ;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по телефону – в Администрацию, МФЦ.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2.2.1. В целях предоставления муниципальной услуги установление личности заявителя может осуще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ете, в ГБУ ЛО «МФЦ»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2.2.2. При предоставлении муниципальной услуги в электронной форме идентификация и аутентификация могут осуществляться посредством: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единой системы идентификации и аутентификации или иных государственных информационных систем, если такие государ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единой системы идентификации и аутентификации и единой инф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2.3. Результатом предоставления муниципальной услуги является: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договор о передаче муниципального имущества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 «Фалилеевское сельское поселение» МО «Кингисеппский муниципальный район»  Ленинградской области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аренду, безвозмездное пользование, доверительное управление (далее – Договор);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решение об отказе в предоставлении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Результат предоставления муниципальной услуги выдается: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при личной явке: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Администрации;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филиалах, отделах, удаленных рабочих местах ГБУ ЛО «МФЦ»;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без личной явки: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посредством ПГУ ЛО/ЕПГУ (при технической реализации);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почтовым отправлением.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2.4. Срок предоставления муниципальной услуги составляет не более 33 рабочих дня с даты поступления заявления в Администрацию.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6" w:name="Par187"/>
      <w:r/>
      <w:bookmarkEnd w:id="6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2.5. Правовые основания для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8"/>
        </w:num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Гражданский </w:t>
      </w:r>
      <w:hyperlink r:id="rId13" w:tooltip="consultantplus://offline/ref=DA11CE06F38A708477A63B147D5169FD0CBA6C6CBC0DF18F83010A029A4EF7D763BDDB6CCB11637AD9A567EFFE0BX9I" w:history="1">
        <w:r>
          <w:rPr>
            <w:rStyle w:val="731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кодекс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Российской Федерации (часть первая) от 30.11.1994 № 51-ФЗ;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8"/>
        </w:num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Гражданский </w:t>
      </w:r>
      <w:hyperlink r:id="rId14" w:tooltip="consultantplus://offline/ref=DA11CE06F38A708477A63B147D5169FD0CBA6C6CBC0FF18F83010A029A4EF7D763BDDB6CCB11637AD9A567EFFE0BX9I" w:history="1">
        <w:r>
          <w:rPr>
            <w:rStyle w:val="731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кодекс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Российской Федерации (часть вторая) от 26.01.1996 № 14-ФЗ;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8"/>
        </w:num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Федеральный </w:t>
      </w:r>
      <w:hyperlink r:id="rId15" w:tooltip="consultantplus://offline/ref=DA11CE06F38A708477A63B147D5169FD0CBA6968BD0FF18F83010A029A4EF7D763BDDB6CCB11637AD9A567EFFE0BX9I" w:history="1">
        <w:r>
          <w:rPr>
            <w:rStyle w:val="731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закон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от 26.07.2006 № 135-ФЗ «О защите конкуренции»;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8"/>
        </w:num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Федеральный закон от 24.07.2007 № 209-ФЗ «О развитии малого и среднего предпринимательства в Российской Федерации»;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8"/>
        </w:num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Приказ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8"/>
        </w:num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нормативные правовые акты муниципального образования.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9"/>
        </w:num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hyperlink w:tooltip="#P395" w:anchor="P395" w:history="1">
        <w:r>
          <w:rPr>
            <w:rStyle w:val="731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заявление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 предоставлении муниципальной услуги (приложение  к административному регламенту);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9"/>
        </w:num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учредительные документы (при обращении юридического лица);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9"/>
        </w:num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документ, удостоверяющий личность заявителя (при обращении индивидуального предпринимателя);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9"/>
        </w:num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документ, оформленный в соответствии с дей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Представитель заявителя из числа уполномоченных лиц дополнительно представляет документ, удостоверяющий личность. 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окумент предоставляется в оригинале, сканируется в электронное дело, к комплекту документов приобщается в копии: в части сведений о документе и личности владельца документа (для паспорта гражданина Российской Федерации: страницы вторая и третья документа);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9"/>
        </w:num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документы, подтверждающие право на заключение Договора без проведения процедуры торгов в соответствии со </w:t>
      </w:r>
      <w:hyperlink r:id="rId16" w:tooltip="consultantplus://offline/ref=DA11CE06F38A708477A63B147D5169FD0CBA6968BD0FF18F83010A029A4EF7D771BD8360C9137872D1B031BEBBE47CFA4D2F5BF8BE16870F0BX0I" w:history="1">
        <w:r>
          <w:rPr>
            <w:rStyle w:val="731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ст. 17.1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Федерального закона от 26.07.2006 № 135-ФЗ «О защите конкуренции».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выписка из Единого государственного реестра юридических лиц (ЕГРЮЛ);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выписка из Единого государственного реестра индивидуальных предпринимателей (ЕГРИП);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сведения (выписка) о применения специального налогового режима «Налог на профессиональный доход» (для физических лиц, применяющих специальный налоговый режим);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сведения (выписка) из Единого реестра субъектов малого и среднего предпринимательства – в отношении индивидуального предпринимателя или юридического лица;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сведения (выписка) из Единого государственного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реестра организаций, образующих инфраструктуру поддержки субъектом малого и среднего предпринимательства (для организаций, образующих инфраструктуру поддержки субъектом малого и среднего предпринимательства, в соответствии с Федеральным законом № 209-ФЗ).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2.7.1. Заявитель вправе представить документы, указанные в настоящем пункте, по собственной инициативе.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7" w:name="Par211"/>
      <w:r/>
      <w:bookmarkStart w:id="8" w:name="Par226"/>
      <w:r/>
      <w:bookmarkEnd w:id="7"/>
      <w:r/>
      <w:bookmarkEnd w:id="8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2.7.2. При предоставлении муниципальной услуги запрещается требовать от заявителя: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представления документов и информации, в том числе подтверждающих внесение заяв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ного самоуправления организаций, участвующих в предоставлении муниципальной услуги,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ьных услуг»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осуществления действий, в том числе согласований, необходимых для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представления документов и информации, отсутствие и (или) недостоверность которых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2.7.3. При наступлении событий, являющихся основанием для предоставления муниципальной услуги, Администрация вправе: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проводить мероприятия, направленные на подготовку результатов предоставления муни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при условии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2.8. Ис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Основания для приостановления предоставления муниципальной услуги не предусмотрены.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2.9. Основания для отказа в приеме документов, необходимых для предоставления муниципальной услуги, отсутствуют.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9" w:name="P124"/>
      <w:r/>
      <w:bookmarkEnd w:id="9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2.10. Исчерпывающий перечень оснований для отказа в предоставлении муниципальной услуги: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заявление подано лицом, не уполномоченным на осуществление таких действий: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заявитель не является лицом, указанным в </w:t>
      </w:r>
      <w:hyperlink w:tooltip="#P54" w:anchor="P54" w:history="1">
        <w:r>
          <w:rPr>
            <w:rStyle w:val="731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п. 1.2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административного регламента, либо не соответствует требованиям законодательства Российской Федерации, предъявляемым к лицу, которому предоставляется муниципальная услуга;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заявителем не представлены документы, установленные </w:t>
      </w:r>
      <w:hyperlink w:tooltip="#P109" w:anchor="P109" w:history="1">
        <w:r>
          <w:rPr>
            <w:rStyle w:val="731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п. 2.6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представленные заявителем документы недействительны/указанные в заявлении сведения недостоверны: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 заявлении и (или) в представленных заявителем документах содержится ошибочная, противоречивая информация;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отсутствие права на предоставление муниципальной услуги: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испрашиваемое заявителем имущество отсутствует в </w:t>
      </w:r>
      <w:hyperlink r:id="rId17" w:tooltip="consultantplus://offline/ref=DA11CE06F38A708477A62405685169FD0FBA6D6BB20FF18F83010A029A4EF7D771BD8360C9137D73DEB031BEBBE47CFA4D2F5BF8BE16870F0BX0I" w:history="1">
        <w:r>
          <w:rPr>
            <w:rStyle w:val="731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Перечне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испрашиваемое заявителем имущество находится в обременении у третьих лиц; </w:t>
      </w:r>
      <w:bookmarkStart w:id="10" w:name="P130"/>
      <w:r/>
      <w:bookmarkEnd w:id="10"/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отсутствуют основания для предоставления заявителю испрашиваемого имущества, включенного в </w:t>
      </w:r>
      <w:hyperlink r:id="rId18" w:tooltip="consultantplus://offline/ref=DA11CE06F38A708477A62405685169FD0FBA6D6BB20FF18F83010A029A4EF7D771BD8360C9137D73DEB031BEBBE47CFA4D2F5BF8BE16870F0BX0I" w:history="1">
        <w:r>
          <w:rPr>
            <w:rStyle w:val="731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без проведения торгов;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11" w:name="P132"/>
      <w:r/>
      <w:bookmarkEnd w:id="11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г) заявителем не представлен в Администрацию подписанный Договор в срок, установленный </w:t>
      </w:r>
      <w:hyperlink w:tooltip="#P246" w:anchor="P246" w:history="1">
        <w:r>
          <w:rPr>
            <w:rStyle w:val="731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п. 3.1.5.2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административного регламента.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12" w:name="Par256"/>
      <w:r/>
      <w:bookmarkEnd w:id="12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2.11. Муниципальная услуга предоставляется бесплатно.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2.13. Срок регистрации заявления о предоставлении муниципальной услуги составляет в Администрации: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личном обращении заявителя – в день поступления заявления в Администрацию;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направлении заявления почтовой связью в Администрацию – в день поступления заявления в Администрацию;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направлении запроса на бумажном носителе из МФЦ в Администрацию (при наличии соглашения) – в день поступления запроса в Администрацию;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направлении запроса 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форме электронного документа посредством ЕПГУ или ПГУ ЛО (при наличии технической возможности) –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 Требования к помещениям, в ко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2.14.1. Предоставление муниципальной услуги осуществляется в специально выделенных для этих целей помещениях Администрации или в МФЦ.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2.14.2. Наличие на тер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анспортных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2.14.4. Здание (помещение) оборудуется информационной табличкой (вывеской), содержащей полное наименование Администрации, а также информацию о режиме ее работы.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2.14.6. В помещении организуется бесплатный туалет для посетителей, в том числе туалет, предназначенный для инвалидов.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2.14.7. При необходимости работником МФЦ, Администрации инвалиду оказывается помощь в преодолении барьеров, мешающих получению им услуг наравне с другими лицами.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2.14.10. Оборудование мест повышенного удобства с дополнительным местом для собаки –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проводника и устройств для передвижения инвалида (костылей, ходунков).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2.14.11. Характеристики помещени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2.14.13. 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ументов, необходимых для получения муниципальной услуги, канцелярскими принадлежностями, а также информационные стенды, содержащие актуальную и исчерпывающую информацию, необходимую для получения муниципальной услуги, и информацию о часах приема заявлений.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2.15. Показатели доступности и качества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2.15.1. Показатели доступности муниципальной услуги (общие, применимые в отношении всех заявителей):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транспортная доступность к месту предоставления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наличие указателей, обеспечивающих беспрепятственный доступ к помещениям, в которых предоставляется услуга;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возможность получения полной и достоверной информации о муниципальной услуге в Администрации по телефону, на официальном сайте;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предоставление муниципальной услуги любым доступным способом, предусмотренным действующим законодательством;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 (если услуга предоставляется посредством ЕПГУ и (или) ПГУ ЛО).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2.15.2. Показатели доступности муниципальной услуги (специальные, применимые в отношении инвалидов):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наличие инфраструктуры, указанной в </w:t>
      </w:r>
      <w:hyperlink w:tooltip="#P200" w:anchor="P200" w:history="1">
        <w:r>
          <w:rPr>
            <w:rStyle w:val="731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п. 2.14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административного регламента;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исполнение требований доступности услуг для инвалидов;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обеспечение беспрепятственного доступа инвалидов к помещениям, в которых предоставляется муниципальная услуга.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2.15.3. Показатели качества муниципальной услуги: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соблюдение срока предоставления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соблюдение времени ожидания в очереди при подаче заявления и получении результата;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Администрацию или ГБУ ЛО «МФЦ»;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отсутствие жалоб на действия или бездействие должностных лиц Администрации, поданных в установленном порядке.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2.16. Получения услуг, которые являются необходимыми и обязательными для предоставления муниципальной услуги, не требуется.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Согласований, необходимых для получения муниципальной услуги, не требуется.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муниципальной услуги в электронной форме.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2.17.1. Предоставление услуги по экстерриториальному принципу не предусмотрено.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2.17.2. Предоставление муниципальной услуги в электронном виде осуществляется при технической реализации услуги посредством ПГУ ЛО и/или ЕПГУ.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/>
      <w:bookmarkStart w:id="13" w:name="Par315"/>
      <w:r/>
      <w:bookmarkEnd w:id="13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3. Состав, последовательность и сроки выполнения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административных процедур, требования к порядку их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выполнения, в том числе особенности выполнения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административных процедур в электронной форме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 Состав, последовательность и сроки выполнения административных процедур, требования к порядку их выполнения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3.1.1. Предоставление муниципальной услуги включает в себя следующие административные процедуры: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1"/>
        </w:num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прием и регистрация заявления и документов о предоставлении муниципальной услуги - в течение 1 рабочего дня;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1"/>
        </w:num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рассмотрение заявления и документов о предоставлении муниципальной услуги - в течение 19 рабочих дней;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1"/>
        </w:num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принятие решения о предоставлении муниципальной услуги или об отказе в предоставлении муниципальной услуги - в течение 2 рабочих дней;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1"/>
        </w:num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заключение договора о передаче муниципального имущества - в течение 10 рабочих дней;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1"/>
        </w:num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выдача результата оказания муниципальной услуги - в течение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1 рабочего дня.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3.1.2. Прием и регистрация заявления и документов о предоставлении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3.1.2.1. Основанием для начала административной процедуры является поступление в Администрацию заявления и документов, установленных </w:t>
      </w:r>
      <w:hyperlink w:tooltip="#P109" w:anchor="P109" w:history="1">
        <w:r>
          <w:rPr>
            <w:rStyle w:val="731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п. 2.6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административного регламента.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3.1.2.2. Содержание административного действия, продолжительность и(или) максимальный срок 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регистрирует их в соответствии с правилами делопроизводства в течение не более 1 рабочего дня.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3.1.2.4. Критерии принятия решения: поступление в Администрацию заявления и документов о предоставлении муниципальной услуги способом, установленным п. 2.2 административного регламента.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3.1.2.5. Результат выполнения административной процедуры: регистрация заявления и документов о предоставлении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3.1.3. Рассмотрение заявления и документов о предоставлении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3.1.3.1. Основание для начала административной процедуры: поступление зарегистрированного заявления и документов работнику Администрации, ответственному за формирование проекта решения.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3.1.3.2. Содержание административного действия, продолжительность и (или) максимальный срок его (их) выполнения: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1 действие: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п. 2.10 административного регламента в течение 2 рабочих дней;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2 действие: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3 действие: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подготовка и представление проекта решения, а также заявления о предоставлении муниципальной услуги и документов должностному лицу Администрации, ответственному за принятие и подписание соответствующего решения в течение 12 рабочих дней.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Срок административных действий составляет 19 рабочих дней.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3.1.3.3. Лицо, ответственное за выполнение административной процедуры: работник Администрации, ответственный за формирование проекта решения.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3.1.3.4. Критерии принятия решения: наличие (отсутствие) оснований для отказа в предоставлении муниципальной услуги, установленных </w:t>
      </w:r>
      <w:hyperlink w:tooltip="#P125" w:anchor="P125" w:history="1">
        <w:r>
          <w:rPr>
            <w:rStyle w:val="731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п. 2.10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административного регламента.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3.1.3.5. Результат выполнения административной процедуры: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проект решения Администрации о заключении Договора о передаче муниципального имущества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 «Фалилеевское сельское поселение» МО «Кингисеппский муниципальный район»  Ленинградской области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аренду, безвозмездное пользование, доверительное управление;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проект решения об отказе в предоставлении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3.1.4. Принятие решения о предоставлении муниципальной услуги или об отказе в предоставлении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3.1.4.1. Основание для начала административной процедуры: представление заявления и документов, а также проекта решения должностному лицу Администрации, ответственному за принятие и подписание соответствующего решения.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3.1.4.2. Содержание административного действия (административных действий), продолжительность и (или) максимальный срок его (их) выполнения: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рассмотрение, заявления и документов, а также проекта решения должностным лицом Администрации, ответственным за принятие и подписание соответствующего решения, в течение не более 2 рабочих дней с даты окончания второй административной процедуры.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3.1.4.3. Лицо, ответственное за выполнение административной процедуры: глава Администрации, ответственное за принятие и подписание соответствующего решения.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3.1.4.4. Критерии принятия решения: соответствие заявления и документов требованиям действующего законодательства, наличие/отсутствие у заявителя права на получение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3.1.4.5. Результат выполнения администра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тивной процедуры: подписание и регистрация распоряжения Администрации о заключении Договора (приложение 2 к административному регламенту) либо подписание решения об отказе в предоставлении муниципальной услуги (приложение 3 к административному регламенту).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3.1.5. Заключение договора о передаче муниципального имущества.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3.1.5.1. Основание для начала административной процедуры: издание распоряжения Администрации о заключении Договора.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3.1.5.2. Содержание административного действия, продолжительность и (или) максимальный срок его выполнения: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1 действие: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подготовка и направление заявителю 2-х экземпляров проекта Договора для подписания;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2 действие: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представление заявителем подписанных 2-х экземпляров Договора в Администрацию в течение 5 рабочих дней со дня их направления заявителю;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3 действие: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оформление реквизитов подписанного Договора либо оформление реквизитов решения об отказе в предоставлении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Срок административных действий составляет не более 10 рабочих дней.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3.1.5.3. Лицо, ответственное за выполнение административной процедуры: глава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Администрации, работник Администрации, ответственный за формирование проекта решения, работник канцелярии Администрации.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3.1.5.4. Критерии принятия решения: поступление (не поступление) в Администрацию подписанных заявителем 2-х экземпляров Договора в течение 5 рабочих дней со дня их направления заявителю.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3.1.5.5. Результат выполнения административной процедуры: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оформленный Договор о передаче муниципального имущества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 «Фалилеевское сельское поселение» МО «Кингисеппский муниципальный район»  Ленинградской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решение об отказе в предоставлении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3.1.6. Выдача результата.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3.1.6.1. Основание для начала административной процедуры: оформление Договора либо решения об отказе в предоставлении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3.1.6.2. Содержание административного действия, продолжительность и(или) максимальный срок его выполнения: направление заявителю результата предоставления муниципальной услуги способом, указанным в заявлении.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Срок административного действия составляет не более 1 рабочего дня.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3.1.6.3. Лицо, ответственное за выполнение административной процедуры: работник Администрации, ответственный за формирование проекта решения, работник канцелярии Администрации.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3.1.6.4.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14" w:name="Par396"/>
      <w:r/>
      <w:bookmarkStart w:id="15" w:name="Par413"/>
      <w:r/>
      <w:bookmarkEnd w:id="14"/>
      <w:r/>
      <w:bookmarkEnd w:id="15"/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 Особенности выполнения административных процедур в электронной форме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16" w:name="Par368"/>
      <w:r/>
      <w:bookmarkEnd w:id="16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3.2.1. Предоставление муниципальной услуги на ЕПГУ и ПГУ ЛО осуществляется в соответствии с Федеральным </w:t>
      </w:r>
      <w:hyperlink r:id="rId19" w:tooltip="consultantplus://offline/ref=E661085ED54F412FA5CA6470B032C1BB03910D6B0F4F493D44858794BC2CR1L" w:history="1">
        <w:r>
          <w:rPr>
            <w:rStyle w:val="731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№ 210-ФЗ, Федеральным </w:t>
      </w:r>
      <w:hyperlink r:id="rId20" w:tooltip="consultantplus://offline/ref=E661085ED54F412FA5CA6470B032C1BB0390056F0E46493D44858794BC2CR1L" w:history="1">
        <w:r>
          <w:rPr>
            <w:rStyle w:val="731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от 27.07.2006 № 149-ФЗ «Об информации, информационных технологиях и о защите информации», </w:t>
      </w:r>
      <w:hyperlink r:id="rId21" w:tooltip="consultantplus://offline/ref=E661085ED54F412FA5CA6470B032C1BB0094086E0444493D44858794BC2CR1L" w:history="1">
        <w:r>
          <w:rPr>
            <w:rStyle w:val="731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3.2.3. Муниципальная услуга может быть получена через ПГУ ЛО либо через ЕПГУ следующими способами: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без личной явки на прием в Администрацию.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3.2.4. Для подачи заявления через ЕПГУ или через ПГУ ЛО заявитель должен выполнить следующие действия: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пройти идентификацию и аутентификацию в ЕСИА;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личном кабинете на ЕПГУ или на ПГУ ЛО заполнить в электронной форме заявление на оказание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3.2.5. В результате направления пакета электронных док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3.2.6. При предоставлении муниципальной услуги через ПГУ ЛО либо через ЕПГУ, должностное лицо Администрации выполняет следующие действия: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уведомляет заявителя о принятом решении с помощью указанных в заявле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3.2.7. В случае поступления всех документов, указанных в </w:t>
      </w:r>
      <w:hyperlink w:tooltip="#P99" w:anchor="P99" w:history="1">
        <w:r>
          <w:rPr>
            <w:rStyle w:val="731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пункте 2.6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3.3. Порядок исправления допущенных опечаток и ошибок в выданных в результате предоставления муниципальной услуги документах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3.3.1. В случае если в выданных в результате предоставления муниципальной услуги документах допущены опечатки 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ошибки, то заявитель вправе представить в Администрацию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3.3.2. В течение 5 рабочих дней со дня регистрации заявления об исправлении опечаток и(или) ошибок в выданных в результате предоставления муни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4. Формы контроля за исполнением административного регламента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4.1. Порядок осуществления текущего контр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административного регламента, иных нормативных правовых актов.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результатам рассмотрения обращений обратившемуся дается письменный ответ.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Руководитель Администрации несет ответственность за обеспечение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Работники Администрации при предоставлении муниципальной услуги несут ответственность: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за неисполнение или ненадлежащее исполнение административных процедур при предоставлении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Досудебный (внесудебный) порядок обжалования решений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и действий (бездействия) органа, предоставляющего муниципальную услугу, должност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5.2. Предметом досудебного (внесудебного) обжалования заявителем решений и действий (безде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 в том числе следующие случаи: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нарушение ср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требование у заявителя документов или информации либо ос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7) отказ органа, предоставляющего муниципал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многофункциональный центр, решения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              № 210-ФЗ;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8) нарушение срока или порядка выдачи документов по результатам предоставления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9) приостановление предо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 210-ФЗ;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информац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– учредитель ГБУ ЛО «МФЦ»). Жалобы на решения и действия (бездействие) руководител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 или должностному лицу, уполномоченному нормативным правовым актом Ленинградской области.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органа, предоставляющего муниципальн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2" w:tooltip="consultantplus://offline/ref=3779F1DC5F392D8D98A232B55A9D8E21D4EBB0DB57DEFD426D3B6B39D689A354BF45C6EF1DZ5XAJ" w:history="1">
        <w:r>
          <w:rPr>
            <w:rStyle w:val="731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ч. 5 ст. 11.2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Федерального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закона от 27.07.2010 № 210-ФЗ.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письменной жалобе в обязательном порядке указываются: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наименование органа, предоставляющего муниципальную услугу, должно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«МФЦ», его руководителя и (или) работника, решения и действия (бездействие) которых обжалуются;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фамилия, имя, отчество (последнее – при наличии), сведения о месте жительства заявителя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сведения об обжалуемых решениях и дей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«МФЦ», его работника;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 муниципальную услугу, либо государственного или муниципального служащего,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3" w:tooltip="consultantplus://offline/ref=3779F1DC5F392D8D98A232B55A9D8E21D4EBB0DB57DEFD426D3B6B39D689A354BF45C6E7Z1X4J" w:history="1">
        <w:r>
          <w:rPr>
            <w:rStyle w:val="731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ст. 11.1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5.6. Жалоба,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ступившая в орган, предоставляющий муниципальную услугу, ГБУ ЛО «МФЦ», учредителю ГБУ ЛО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едоставляющего муниципальную услугу, ГБУ ЛО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5.7. По результатам рассмотрения жалобы принимается одно из следующих решений: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в удовлетворении жалобы отказывается.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признания жалобы не подлежащей удовлетворению, в ответе заявителю даются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установления 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Особенности выполнения административных процедур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 многофункциональных центрах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удостоверяет личность заявителя или личность и полномочия законного представителя заявителя – в случае обращения физического лица;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удостоверяет личность и полномочия представителя юридического лица или индивидуального предпринимателя – в случае обращения юридического лица или индивидуального предпринимателя;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определяет предмет обращения;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проводит проверку правильности заполнения обращения;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г) проводит проверку укомплектованности пакета документов;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д) осуществляет ска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е) заверяет каждый документ дела своей электронной подписью (далее - ЭП);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ж) направляет копии документов и реестр документов в Администрацию: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 электронном виде (в составе пакетов электронных дел) в день обращения заявителя в МФЦ;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 бумажных носителях (в случае необходимости обязательного представления ориг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окончании приема документов специалист МФЦ выдает заявителю расписку в приеме документов.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6.3. При указании заявителем места получения ответа (результата предоставления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17" w:name="P588"/>
      <w:r/>
      <w:bookmarkEnd w:id="17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6.4. При вводе безбумажного электронного документооборота административные процедуры регламентируются нормативным правовым актом ОМСУ, устанавливающим порядок электронного (безбумажного) документооборота в сфере муниципальных услуг.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headerReference w:type="default" r:id="rId9"/>
          <w:footnotePr/>
          <w:endnotePr/>
          <w:type w:val="nextPage"/>
          <w:pgSz w:w="11905" w:h="16838" w:orient="portrait"/>
          <w:pgMar w:top="1134" w:right="1132" w:bottom="1134" w:left="1276" w:header="720" w:footer="72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18" w:name="Par508"/>
      <w:r/>
      <w:bookmarkEnd w:id="18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административному регламенту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в Администрацию____________________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от 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(полное наименование заявителя 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юридического лица или фамилия,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имя и отчество физического лица)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19" w:name="Par524"/>
      <w:r/>
      <w:bookmarkEnd w:id="19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ЗАЯВЛЕНИЕ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Прошу  предоставить  в аренду, безвозмездное пользование, доверительное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Управление  (ненужное  зачеркнуть)  объект нежилого фонда, расположенный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адресу: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(указать адрес конкретного объекта)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Общей площадью ________ кв. м, этажность _________ сроком 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использования под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Сведения о заявителе: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Местонахождение: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(для юридических лиц)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Адрес регистрации: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(для физических лиц)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Адрес фактического проживания: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(для физических лиц)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Паспорт: серия _____, номер ______, выданный «__» ____________ 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(для физических лиц, в том числе индивидуальных предпринимателей)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Банковские реквизиты(для юридических лиц, индивидуальных предпринимателей):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ИНН ____________________, р/с 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Руководитель(для юридических лиц, индивидуальных предпринимателей)___________________ телефоны, факс: 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(должность, Ф.И.О.)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Вариант 1: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Заключить договор аренды на условиях и по цене, которые предусмо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трены заявкой на участие в конкурсе или аукционе и конкурсной документацией или документацией об аукционе, но по цене не менее начальной (минимальной) цены договора (лота), указанной в извещении о проведении конкурса или аукциона, __________,согласен.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Заключить договор аренды на условиях, содержащихся в примерной форме договора   аренды   объекта   нежилого  фонда,  утвержденной  муниципальным правовым актом администрации МО ________________, согласен.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Вариант 2: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Заключить  договор безвозмездного пользования на условиях, содержащихся в  примерной  форме  договора  безвозмездного  пользования объекта нежилого фонда, утвержденной муниципальным правовым актом администрации МО __________, согласен.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Вариант 3: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Заключить  договор  доверительного управления на условиях, содержащихся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 примерной  форме  договора  доверительного  управления  объекта нежилого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фонда,  утвержденной  муниципальным правовым актом администрацией МО ______,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согласен.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Комплект документов с описью.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Ответственный исполнитель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(должность, Ф.И.О., телефон)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Заявитель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(подпись лица, уполномоченного на подачу заявления от имени заявителя 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юридического лица, либо подпись заявителя - физического лица)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М.П.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Результат рассмотрения заявления прошу: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2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выдать на руки в Администрации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2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выдать на руки в МФЦ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2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направить по почте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2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направить в электронной форме в личный кабинет на ПГУ ЛО/ЕПГУ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20" w:name="Par601"/>
      <w:r/>
      <w:bookmarkEnd w:id="2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Согласие на обработку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(для физических лиц)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Я, _______________________________________________________________________,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(фамилия, имя, отчество субъекта персональных данных)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 соответствии  с </w:t>
      </w:r>
      <w:hyperlink r:id="rId24" w:tooltip="consultantplus://offline/ref=E661085ED54F412FA5CA6470B032C1BB03930D6A0843493D44858794BCC1F3B37FEFC86A6441066B22RBL" w:history="1">
        <w:r>
          <w:rPr>
            <w:rStyle w:val="731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п. 4 ст. 9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Федерального закона  от  27.07.2006  № 152-ФЗ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«О персональных данных», зарегистрирован(а) по адресу: ___________________,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документ, удостоверяющий личность: _______________________________________,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(наименование документа, №, сведения о дате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выдачи документа и выдавшем его органе)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(Вариант: ________________________________________________________________,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(фамилия, имя, отчество представителя субъекта персональных данных)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зарегистрирован ______ по адресу: ________________________________________,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документ, удостоверяющий личность: _______________________________________,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(наименование документа, №, сведения о дате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выдачи документа и выдавшем его органе)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Доверенность от «__» ______ _____ г. № ____ (или реквизиты иного документа,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подтверждающего полномочия представителя)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целях 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(указать цель обработки данных)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даю согласие _____________________________________________________________,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(указать наименование лица, получающего согласие субъекта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персональных данных)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находящемуся по адресу: ____________________________________,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обработку моих персональных данных, а именно: _________________________,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(указать перечень персональных данных, на обработку которых дается согласие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субъекта   персональных   данных),  то   есть   на   совершение   действий,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предусмотренных  </w:t>
      </w:r>
      <w:hyperlink r:id="rId25" w:tooltip="consultantplus://offline/ref=E661085ED54F412FA5CA6470B032C1BB03930D6A0843493D44858794BCC1F3B37FEFC86A6441066022R0L" w:history="1">
        <w:r>
          <w:rPr>
            <w:rStyle w:val="731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п.  3  ст. 3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Федерального закона от 27.07.2006 № 152-ФЗ «О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персональных данных».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Настоящее  согласие  действует  со  дня  его подписания до дня отзыва 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письменной форме.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«__» ______________ ____ 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Субъект персональных данных: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_______________/____________________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(подпись)         (Ф.И.О.)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851" w:right="849" w:bottom="851" w:left="85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Wingdings">
    <w:panose1 w:val="05010000000000000000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7073985"/>
      <w:docPartObj>
        <w:docPartGallery w:val="Page Numbers (Top of Page)"/>
        <w:docPartUnique w:val="true"/>
      </w:docPartObj>
      <w:rPr/>
    </w:sdtPr>
    <w:sdtContent>
      <w:p>
        <w:pPr>
          <w:pStyle w:val="74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21</w:t>
        </w:r>
        <w:r>
          <w:fldChar w:fldCharType="end"/>
        </w:r>
        <w:r/>
      </w:p>
    </w:sdtContent>
  </w:sdt>
  <w:p>
    <w:pPr>
      <w:pStyle w:val="7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44" w:hanging="10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egoe UI" w:hAnsi="Segoe UI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egoe UI" w:hAnsi="Segoe UI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11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15"/>
  </w:num>
  <w:num w:numId="9">
    <w:abstractNumId w:val="17"/>
  </w:num>
  <w:num w:numId="10">
    <w:abstractNumId w:val="18"/>
  </w:num>
  <w:num w:numId="11">
    <w:abstractNumId w:val="6"/>
  </w:num>
  <w:num w:numId="12">
    <w:abstractNumId w:val="20"/>
  </w:num>
  <w:num w:numId="13">
    <w:abstractNumId w:val="16"/>
  </w:num>
  <w:num w:numId="14">
    <w:abstractNumId w:val="2"/>
  </w:num>
  <w:num w:numId="15">
    <w:abstractNumId w:val="13"/>
  </w:num>
  <w:num w:numId="16">
    <w:abstractNumId w:val="10"/>
  </w:num>
  <w:num w:numId="17">
    <w:abstractNumId w:val="0"/>
  </w:num>
  <w:num w:numId="18">
    <w:abstractNumId w:val="4"/>
  </w:num>
  <w:num w:numId="19">
    <w:abstractNumId w:val="22"/>
  </w:num>
  <w:num w:numId="20">
    <w:abstractNumId w:val="14"/>
  </w:num>
  <w:num w:numId="21">
    <w:abstractNumId w:val="12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23"/>
    <w:next w:val="7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25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5"/>
    <w:link w:val="724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23"/>
    <w:next w:val="7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3"/>
    <w:next w:val="7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3"/>
    <w:next w:val="7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3"/>
    <w:next w:val="7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3"/>
    <w:next w:val="7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3"/>
    <w:next w:val="7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3"/>
    <w:next w:val="7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25"/>
    <w:link w:val="732"/>
    <w:uiPriority w:val="10"/>
    <w:rPr>
      <w:sz w:val="48"/>
      <w:szCs w:val="48"/>
    </w:rPr>
  </w:style>
  <w:style w:type="paragraph" w:styleId="36">
    <w:name w:val="Subtitle"/>
    <w:basedOn w:val="723"/>
    <w:next w:val="7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5"/>
    <w:link w:val="36"/>
    <w:uiPriority w:val="11"/>
    <w:rPr>
      <w:sz w:val="24"/>
      <w:szCs w:val="24"/>
    </w:rPr>
  </w:style>
  <w:style w:type="paragraph" w:styleId="38">
    <w:name w:val="Quote"/>
    <w:basedOn w:val="723"/>
    <w:next w:val="7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3"/>
    <w:next w:val="7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5"/>
    <w:link w:val="742"/>
    <w:uiPriority w:val="99"/>
  </w:style>
  <w:style w:type="character" w:styleId="45">
    <w:name w:val="Footer Char"/>
    <w:basedOn w:val="725"/>
    <w:link w:val="744"/>
    <w:uiPriority w:val="99"/>
  </w:style>
  <w:style w:type="paragraph" w:styleId="46">
    <w:name w:val="Caption"/>
    <w:basedOn w:val="723"/>
    <w:next w:val="7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44"/>
    <w:uiPriority w:val="99"/>
  </w:style>
  <w:style w:type="table" w:styleId="49">
    <w:name w:val="Table Grid Light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5"/>
    <w:uiPriority w:val="99"/>
    <w:unhideWhenUsed/>
    <w:rPr>
      <w:vertAlign w:val="superscript"/>
    </w:rPr>
  </w:style>
  <w:style w:type="paragraph" w:styleId="178">
    <w:name w:val="endnote text"/>
    <w:basedOn w:val="7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5"/>
    <w:uiPriority w:val="99"/>
    <w:semiHidden/>
    <w:unhideWhenUsed/>
    <w:rPr>
      <w:vertAlign w:val="superscript"/>
    </w:rPr>
  </w:style>
  <w:style w:type="paragraph" w:styleId="181">
    <w:name w:val="toc 1"/>
    <w:basedOn w:val="723"/>
    <w:next w:val="7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3"/>
    <w:next w:val="7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3"/>
    <w:next w:val="7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3"/>
    <w:next w:val="7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3"/>
    <w:next w:val="7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3"/>
    <w:next w:val="7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3"/>
    <w:next w:val="7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3"/>
    <w:next w:val="7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3"/>
    <w:next w:val="7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3"/>
    <w:next w:val="723"/>
    <w:uiPriority w:val="99"/>
    <w:unhideWhenUsed/>
    <w:pPr>
      <w:spacing w:after="0" w:afterAutospacing="0"/>
    </w:pPr>
  </w:style>
  <w:style w:type="paragraph" w:styleId="723" w:default="1">
    <w:name w:val="Normal"/>
    <w:qFormat/>
  </w:style>
  <w:style w:type="paragraph" w:styleId="724">
    <w:name w:val="Heading 2"/>
    <w:basedOn w:val="723"/>
    <w:next w:val="723"/>
    <w:link w:val="741"/>
    <w:unhideWhenUsed/>
    <w:qFormat/>
    <w:pPr>
      <w:keepNext/>
      <w:spacing w:before="240" w:after="60" w:line="240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725" w:default="1">
    <w:name w:val="Default Paragraph Font"/>
    <w:uiPriority w:val="1"/>
    <w:semiHidden/>
    <w:unhideWhenUsed/>
  </w:style>
  <w:style w:type="table" w:styleId="7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paragraph" w:styleId="728" w:customStyle="1">
    <w:name w:val="ConsPlusNormal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729">
    <w:name w:val="List Paragraph"/>
    <w:basedOn w:val="723"/>
    <w:uiPriority w:val="34"/>
    <w:qFormat/>
    <w:pPr>
      <w:contextualSpacing/>
      <w:ind w:left="720"/>
    </w:pPr>
  </w:style>
  <w:style w:type="table" w:styleId="730">
    <w:name w:val="Table Grid"/>
    <w:basedOn w:val="72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31">
    <w:name w:val="Hyperlink"/>
    <w:basedOn w:val="725"/>
    <w:uiPriority w:val="99"/>
    <w:unhideWhenUsed/>
    <w:rPr>
      <w:color w:val="0000ff" w:themeColor="hyperlink"/>
      <w:u w:val="single"/>
    </w:rPr>
  </w:style>
  <w:style w:type="paragraph" w:styleId="732">
    <w:name w:val="Title"/>
    <w:basedOn w:val="723"/>
    <w:next w:val="723"/>
    <w:link w:val="733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3" w:customStyle="1">
    <w:name w:val="Название Знак"/>
    <w:basedOn w:val="725"/>
    <w:link w:val="732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4">
    <w:name w:val="annotation reference"/>
    <w:basedOn w:val="725"/>
    <w:uiPriority w:val="99"/>
    <w:semiHidden/>
    <w:unhideWhenUsed/>
    <w:rPr>
      <w:sz w:val="16"/>
      <w:szCs w:val="16"/>
    </w:rPr>
  </w:style>
  <w:style w:type="paragraph" w:styleId="735">
    <w:name w:val="annotation text"/>
    <w:basedOn w:val="723"/>
    <w:link w:val="73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36" w:customStyle="1">
    <w:name w:val="Текст примечания Знак"/>
    <w:basedOn w:val="725"/>
    <w:link w:val="735"/>
    <w:uiPriority w:val="99"/>
    <w:semiHidden/>
    <w:rPr>
      <w:sz w:val="20"/>
      <w:szCs w:val="20"/>
    </w:rPr>
  </w:style>
  <w:style w:type="paragraph" w:styleId="737">
    <w:name w:val="annotation subject"/>
    <w:basedOn w:val="735"/>
    <w:next w:val="735"/>
    <w:link w:val="738"/>
    <w:uiPriority w:val="99"/>
    <w:semiHidden/>
    <w:unhideWhenUsed/>
    <w:rPr>
      <w:b/>
      <w:bCs/>
    </w:rPr>
  </w:style>
  <w:style w:type="character" w:styleId="738" w:customStyle="1">
    <w:name w:val="Тема примечания Знак"/>
    <w:basedOn w:val="736"/>
    <w:link w:val="737"/>
    <w:uiPriority w:val="99"/>
    <w:semiHidden/>
    <w:rPr>
      <w:b/>
      <w:bCs/>
      <w:sz w:val="20"/>
      <w:szCs w:val="20"/>
    </w:rPr>
  </w:style>
  <w:style w:type="paragraph" w:styleId="739">
    <w:name w:val="Balloon Text"/>
    <w:basedOn w:val="723"/>
    <w:link w:val="74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0" w:customStyle="1">
    <w:name w:val="Текст выноски Знак"/>
    <w:basedOn w:val="725"/>
    <w:link w:val="739"/>
    <w:uiPriority w:val="99"/>
    <w:semiHidden/>
    <w:rPr>
      <w:rFonts w:ascii="Tahoma" w:hAnsi="Tahoma" w:cs="Tahoma"/>
      <w:sz w:val="16"/>
      <w:szCs w:val="16"/>
    </w:rPr>
  </w:style>
  <w:style w:type="character" w:styleId="741" w:customStyle="1">
    <w:name w:val="Заголовок 2 Знак"/>
    <w:basedOn w:val="725"/>
    <w:link w:val="724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742">
    <w:name w:val="Header"/>
    <w:basedOn w:val="723"/>
    <w:link w:val="7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3" w:customStyle="1">
    <w:name w:val="Верхний колонтитул Знак"/>
    <w:basedOn w:val="725"/>
    <w:link w:val="742"/>
    <w:uiPriority w:val="99"/>
  </w:style>
  <w:style w:type="paragraph" w:styleId="744">
    <w:name w:val="Footer"/>
    <w:basedOn w:val="723"/>
    <w:link w:val="7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5" w:customStyle="1">
    <w:name w:val="Нижний колонтитул Знак"/>
    <w:basedOn w:val="725"/>
    <w:link w:val="744"/>
    <w:uiPriority w:val="99"/>
  </w:style>
  <w:style w:type="paragraph" w:styleId="746">
    <w:name w:val="Normal (Web)"/>
    <w:basedOn w:val="723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747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748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bCs/>
      <w:lang w:eastAsia="ru-RU"/>
    </w:rPr>
  </w:style>
  <w:style w:type="paragraph" w:styleId="749" w:customStyle="1">
    <w:name w:val="ConsPlusCell"/>
    <w:uiPriority w:val="99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character" w:styleId="750">
    <w:name w:val="Strong"/>
    <w:basedOn w:val="725"/>
    <w:uiPriority w:val="22"/>
    <w:qFormat/>
    <w:rPr>
      <w:b/>
      <w:bCs/>
    </w:rPr>
  </w:style>
  <w:style w:type="paragraph" w:styleId="751" w:customStyle="1">
    <w:name w:val="Название проектного документа"/>
    <w:basedOn w:val="723"/>
    <w:pPr>
      <w:ind w:left="1701"/>
      <w:jc w:val="center"/>
      <w:spacing w:after="0" w:line="240" w:lineRule="auto"/>
      <w:widowControl w:val="off"/>
    </w:pPr>
    <w:rPr>
      <w:rFonts w:ascii="Arial" w:hAnsi="Arial" w:eastAsia="Times New Roman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DA11CE06F38A708477A63B147D5169FD0CBA6C6CBC0DF18F83010A029A4EF7D763BDDB6CCB11637AD9A567EFFE0BX9I" TargetMode="External"/><Relationship Id="rId14" Type="http://schemas.openxmlformats.org/officeDocument/2006/relationships/hyperlink" Target="consultantplus://offline/ref=DA11CE06F38A708477A63B147D5169FD0CBA6C6CBC0FF18F83010A029A4EF7D763BDDB6CCB11637AD9A567EFFE0BX9I" TargetMode="External"/><Relationship Id="rId15" Type="http://schemas.openxmlformats.org/officeDocument/2006/relationships/hyperlink" Target="consultantplus://offline/ref=DA11CE06F38A708477A63B147D5169FD0CBA6968BD0FF18F83010A029A4EF7D763BDDB6CCB11637AD9A567EFFE0BX9I" TargetMode="External"/><Relationship Id="rId16" Type="http://schemas.openxmlformats.org/officeDocument/2006/relationships/hyperlink" Target="consultantplus://offline/ref=DA11CE06F38A708477A63B147D5169FD0CBA6968BD0FF18F83010A029A4EF7D771BD8360C9137872D1B031BEBBE47CFA4D2F5BF8BE16870F0BX0I" TargetMode="External"/><Relationship Id="rId17" Type="http://schemas.openxmlformats.org/officeDocument/2006/relationships/hyperlink" Target="consultantplus://offline/ref=DA11CE06F38A708477A62405685169FD0FBA6D6BB20FF18F83010A029A4EF7D771BD8360C9137D73DEB031BEBBE47CFA4D2F5BF8BE16870F0BX0I" TargetMode="External"/><Relationship Id="rId18" Type="http://schemas.openxmlformats.org/officeDocument/2006/relationships/hyperlink" Target="consultantplus://offline/ref=DA11CE06F38A708477A62405685169FD0FBA6D6BB20FF18F83010A029A4EF7D771BD8360C9137D73DEB031BEBBE47CFA4D2F5BF8BE16870F0BX0I" TargetMode="External"/><Relationship Id="rId19" Type="http://schemas.openxmlformats.org/officeDocument/2006/relationships/hyperlink" Target="consultantplus://offline/ref=E661085ED54F412FA5CA6470B032C1BB03910D6B0F4F493D44858794BC2CR1L" TargetMode="External"/><Relationship Id="rId20" Type="http://schemas.openxmlformats.org/officeDocument/2006/relationships/hyperlink" Target="consultantplus://offline/ref=E661085ED54F412FA5CA6470B032C1BB0390056F0E46493D44858794BC2CR1L" TargetMode="External"/><Relationship Id="rId21" Type="http://schemas.openxmlformats.org/officeDocument/2006/relationships/hyperlink" Target="consultantplus://offline/ref=E661085ED54F412FA5CA6470B032C1BB0094086E0444493D44858794BC2CR1L" TargetMode="External"/><Relationship Id="rId22" Type="http://schemas.openxmlformats.org/officeDocument/2006/relationships/hyperlink" Target="consultantplus://offline/ref=3779F1DC5F392D8D98A232B55A9D8E21D4EBB0DB57DEFD426D3B6B39D689A354BF45C6EF1DZ5XAJ" TargetMode="External"/><Relationship Id="rId23" Type="http://schemas.openxmlformats.org/officeDocument/2006/relationships/hyperlink" Target="consultantplus://offline/ref=3779F1DC5F392D8D98A232B55A9D8E21D4EBB0DB57DEFD426D3B6B39D689A354BF45C6E7Z1X4J" TargetMode="External"/><Relationship Id="rId24" Type="http://schemas.openxmlformats.org/officeDocument/2006/relationships/hyperlink" Target="consultantplus://offline/ref=E661085ED54F412FA5CA6470B032C1BB03930D6A0843493D44858794BCC1F3B37FEFC86A6441066B22RBL" TargetMode="External"/><Relationship Id="rId25" Type="http://schemas.openxmlformats.org/officeDocument/2006/relationships/hyperlink" Target="consultantplus://offline/ref=E661085ED54F412FA5CA6470B032C1BB03930D6A0843493D44858794BCC1F3B37FEFC86A6441066022R0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EDB61-1C55-43CE-A833-EBADFC0A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Евгеньевна Кравцова</dc:creator>
  <cp:lastModifiedBy>Аня Михайлова</cp:lastModifiedBy>
  <cp:revision>3</cp:revision>
  <dcterms:created xsi:type="dcterms:W3CDTF">2022-12-29T12:33:00Z</dcterms:created>
  <dcterms:modified xsi:type="dcterms:W3CDTF">2025-04-21T14:45:25Z</dcterms:modified>
</cp:coreProperties>
</file>