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</w:rPr>
      </w:pPr>
      <w:r>
        <w:rPr>
          <w:b/>
        </w:rPr>
        <w:t xml:space="preserve">Закупки малого объема набирают обороты</w:t>
      </w:r>
      <w:r>
        <w:rPr>
          <w:b/>
        </w:rPr>
      </w:r>
    </w:p>
    <w:p>
      <w:r/>
      <w:bookmarkStart w:id="0" w:name="_GoBack"/>
      <w:r/>
      <w:bookmarkEnd w:id="0"/>
      <w:r>
        <w:t xml:space="preserve">В «Электронном магазине» Ленинг</w:t>
      </w:r>
      <w:r>
        <w:t xml:space="preserve">радской области за 2023 год совершены закупки малого объема по 44-ФЗ на сумму более 3,5 млрд рублей. Государственные и муниципальные заказчики активно взаимодействуют с этой платформой, приобретая различные товары и услуги. Причем 84% от общей суммы (2,96 </w:t>
      </w:r>
      <w:r>
        <w:t xml:space="preserve">млрд</w:t>
      </w:r>
      <w:r>
        <w:t xml:space="preserve"> рублей) заказчики потратили на закупки у малого и среднего бизнеса. Обеспечение доступа предпринимателей к закупкам — одна из задач  нацпроекта «Малое и среднее предпринимательство».</w:t>
      </w:r>
      <w:r/>
    </w:p>
    <w:p>
      <w:r>
        <w:t xml:space="preserve">Результаты текущего года превышают итоги за 2022 год на 59% — в прошлом году сумма всех контрактов в «Электронном магазине» составила 2,2 </w:t>
      </w:r>
      <w:r>
        <w:t xml:space="preserve">млрд</w:t>
      </w:r>
      <w:r>
        <w:t xml:space="preserve"> рублей. Устойчивый рост подчеркивает не только важность и результативность деятельности «Электронного магазина», но также способность малых предприятий успешно конкурировать на рынке закупок.</w:t>
      </w:r>
      <w:r/>
    </w:p>
    <w:p>
      <w:r>
        <w:t xml:space="preserve">«Электронный магазин» Ленинградской области позволяет юридическим лицам, индивидуальным предпринимателям и самозанятым гражданам совершать закупки малого объема – до 600 тысяч рублей.</w:t>
      </w:r>
      <w:r/>
    </w:p>
    <w:p>
      <w:r>
        <w:t xml:space="preserve">На платформе </w:t>
      </w:r>
      <w:hyperlink r:id="rId8" w:tooltip="https://zakupki.lenreg.ru/" w:history="1">
        <w:r>
          <w:rPr>
            <w:rStyle w:val="625"/>
          </w:rPr>
          <w:t xml:space="preserve">https://zakupki.lenreg.ru/</w:t>
        </w:r>
      </w:hyperlink>
      <w:r>
        <w:t xml:space="preserve"> можно заключать договоры и по 44-</w:t>
      </w:r>
      <w:r>
        <w:t xml:space="preserve">ФЗ, и по 223-ФЗ. С целью поддержки малого и среднего бизнеса государственным и муниципальным заказчикам в Ленобласти правительством региона рекомендовано закупать у малых и средних предприятий по 44-ФЗ не менее 40% от общего объема закупок товаров и услуг.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link w:val="622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23" w:customStyle="1">
    <w:name w:val="announcement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4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5">
    <w:name w:val="Hyperlink"/>
    <w:basedOn w:val="619"/>
    <w:uiPriority w:val="99"/>
    <w:unhideWhenUsed/>
    <w:rPr>
      <w:color w:val="0000ff"/>
      <w:u w:val="single"/>
    </w:rPr>
  </w:style>
  <w:style w:type="paragraph" w:styleId="626">
    <w:name w:val="Balloon Text"/>
    <w:basedOn w:val="617"/>
    <w:link w:val="62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7" w:customStyle="1">
    <w:name w:val="Текст выноски Знак"/>
    <w:basedOn w:val="619"/>
    <w:link w:val="62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zakupki.lenreg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Аня Михайлова</cp:lastModifiedBy>
  <cp:revision>3</cp:revision>
  <dcterms:created xsi:type="dcterms:W3CDTF">2024-02-09T13:13:00Z</dcterms:created>
  <dcterms:modified xsi:type="dcterms:W3CDTF">2025-04-22T09:41:13Z</dcterms:modified>
</cp:coreProperties>
</file>