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b/>
          <w:bCs/>
          <w:color w:val="1a1a1a"/>
          <w:sz w:val="24"/>
          <w:szCs w:val="24"/>
          <w:lang w:eastAsia="ru-RU"/>
        </w:rPr>
        <w:t xml:space="preserve">В центре «Мой бизнес» защита проектов молодых предпринимателей!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Сегодня на площадке центра «Мой бизнес» Ленинградской области прошла </w:t>
      </w:r>
      <w:r>
        <w:rPr>
          <w:rFonts w:ascii="Arial" w:hAnsi="Arial" w:eastAsia="Times New Roman" w:cs="Arial"/>
          <w:b/>
          <w:bCs/>
          <w:i/>
          <w:iCs/>
          <w:color w:val="1a1a1a"/>
          <w:sz w:val="24"/>
          <w:szCs w:val="24"/>
          <w:lang w:eastAsia="ru-RU"/>
        </w:rPr>
        <w:t xml:space="preserve">защита проектов молодых предпринимателей!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Свои проекты представили 5 предпринимателей в возрасте до 25 лет (включительно). Перед защитой проектов участники прошли обучение,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которое проводит центр «Мой бизнес» по программе Корпорации МСП в рамках</w:t>
      </w:r>
      <w:r>
        <w:rPr>
          <w:rFonts w:ascii="Arial" w:hAnsi="Arial" w:eastAsia="Times New Roman" w:cs="Arial"/>
          <w:b/>
          <w:bCs/>
          <w:color w:val="1a1a1a"/>
          <w:sz w:val="24"/>
          <w:szCs w:val="24"/>
          <w:lang w:eastAsia="ru-RU"/>
        </w:rPr>
        <w:t xml:space="preserve"> нацпроекта «Малое и среднее предпринимательство».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В рамках обучения участники рассмотрели практические инструменты для создания бизнеса, необходимые с момента формирования идеи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до регистрации предприятия, изучили основы маркетинга, а также ознакомились с юридическими аспектами предпринимательства,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режимами налогообложения, принципами финансового планирования.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На текущей неделе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 на защиту были представлены следующие бизнес-проекты: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- производство текстильных изделий и мебели для новорожденных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- производство вешалок для химчисток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- производство 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видеоконтента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 для бизнеса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- открытие пункта выдачи популярных </w:t>
      </w: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маркетплейсов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- кофейня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Calibri" w:hAnsi="Calibri" w:eastAsia="Times New Roman" w:cs="Calibri"/>
          <w:color w:val="1a1a1a"/>
          <w:lang w:eastAsia="ru-RU"/>
        </w:rPr>
        <w:t xml:space="preserve"> 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По итогам защиты проектов предприниматели получат от 100 до 500 тысяч рублей.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1a1a1a"/>
          <w:sz w:val="24"/>
          <w:szCs w:val="24"/>
          <w:lang w:eastAsia="ru-RU"/>
        </w:rPr>
        <w:t xml:space="preserve">Всего в Ленинградской области в 2024 году было выдано более 80 "молодежных" грантов на сумму более 38 млн рублей.</w:t>
      </w:r>
      <w:r>
        <w:rPr>
          <w:rFonts w:ascii="Calibri" w:hAnsi="Calibri" w:eastAsia="Times New Roman" w:cs="Calibri"/>
          <w:color w:val="1a1a1a"/>
          <w:lang w:eastAsia="ru-RU"/>
        </w:rPr>
      </w:r>
    </w:p>
    <w:p>
      <w:pPr>
        <w:spacing w:after="0" w:line="240" w:lineRule="auto"/>
        <w:shd w:val="clear" w:color="auto" w:fill="ffffff"/>
        <w:rPr>
          <w:rFonts w:ascii="Calibri" w:hAnsi="Calibri" w:eastAsia="Times New Roman" w:cs="Calibri"/>
          <w:color w:val="1a1a1a"/>
          <w:lang w:eastAsia="ru-RU"/>
        </w:rPr>
      </w:pPr>
      <w:r>
        <w:rPr>
          <w:rFonts w:ascii="Arial" w:hAnsi="Arial" w:eastAsia="Times New Roman" w:cs="Arial"/>
          <w:color w:val="1a1a1a"/>
          <w:sz w:val="24"/>
          <w:szCs w:val="24"/>
          <w:lang w:eastAsia="ru-RU"/>
        </w:rPr>
        <w:t xml:space="preserve">Узнать подробнее о грантах для молодых предпринимателей можно по</w:t>
      </w:r>
      <w:r>
        <w:rPr>
          <w:rFonts w:ascii="Arial" w:hAnsi="Arial" w:eastAsia="Times New Roman" w:cs="Arial"/>
          <w:b/>
          <w:bCs/>
          <w:color w:val="1a1a1a"/>
          <w:sz w:val="24"/>
          <w:szCs w:val="24"/>
          <w:lang w:eastAsia="ru-RU"/>
        </w:rPr>
        <w:t xml:space="preserve"> </w:t>
      </w:r>
      <w:hyperlink r:id="rId8" w:tooltip="https://813.ru/podderzhka/finansovaya/subsidii-predprinimatelyam/granty-/molodym-predprinimatelyam-/" w:history="1">
        <w:r>
          <w:rPr>
            <w:rFonts w:ascii="Arial" w:hAnsi="Arial" w:eastAsia="Times New Roman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ссылке</w:t>
        </w:r>
      </w:hyperlink>
      <w:r/>
      <w:r>
        <w:rPr>
          <w:rFonts w:ascii="Calibri" w:hAnsi="Calibri" w:eastAsia="Times New Roman" w:cs="Calibri"/>
          <w:color w:val="1a1a1a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finansovaya/subsidii-predprinimatelyam/granty-/molodym-predprinimatelyam-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3</cp:revision>
  <dcterms:created xsi:type="dcterms:W3CDTF">2024-06-26T14:06:00Z</dcterms:created>
  <dcterms:modified xsi:type="dcterms:W3CDTF">2025-04-22T09:39:41Z</dcterms:modified>
</cp:coreProperties>
</file>