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2"/>
        </w:rPr>
      </w:pPr>
      <w:r>
        <w:rPr>
          <w:b/>
          <w:szCs w:val="22"/>
        </w:rPr>
        <w:t xml:space="preserve">ИЗВЕЩЕНИЕ </w:t>
      </w:r>
      <w:r>
        <w:rPr>
          <w:b/>
          <w:szCs w:val="22"/>
        </w:rPr>
      </w:r>
    </w:p>
    <w:p>
      <w:pPr>
        <w:jc w:val="center"/>
        <w:rPr>
          <w:szCs w:val="22"/>
        </w:rPr>
      </w:pPr>
      <w:r>
        <w:rPr>
          <w:b/>
          <w:bCs/>
          <w:szCs w:val="22"/>
        </w:rPr>
        <w:t xml:space="preserve">О внесении изменений</w:t>
      </w:r>
      <w:r>
        <w:rPr>
          <w:b/>
          <w:szCs w:val="22"/>
        </w:rPr>
        <w:t xml:space="preserve"> в постановление Правительства Ленинградской области </w:t>
      </w:r>
      <w:r>
        <w:rPr>
          <w:b/>
          <w:bCs/>
          <w:szCs w:val="22"/>
        </w:rPr>
        <w:t xml:space="preserve">от</w:t>
      </w:r>
      <w:r>
        <w:rPr>
          <w:b/>
          <w:bCs/>
          <w:szCs w:val="22"/>
        </w:rPr>
        <w:br/>
        <w:t xml:space="preserve">7 ноября 2022 года № 796 «Об утверждении результатов определения кадастровой стоимости всех </w:t>
      </w:r>
      <w:r>
        <w:rPr>
          <w:b/>
          <w:bCs/>
          <w:szCs w:val="22"/>
        </w:rPr>
        <w:t xml:space="preserve">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№ 237-ФЗ «О государственной кадастровой оценке</w:t>
      </w:r>
      <w:r>
        <w:rPr>
          <w:b/>
          <w:szCs w:val="22"/>
        </w:rPr>
        <w:t xml:space="preserve">»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Ленинградской области согласно статье 14 Федерального закона от 03.07</w:t>
      </w:r>
      <w:r>
        <w:rPr>
          <w:szCs w:val="22"/>
        </w:rPr>
        <w:t xml:space="preserve">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</w:t>
      </w:r>
      <w:r>
        <w:rPr>
          <w:bCs/>
          <w:szCs w:val="22"/>
        </w:rPr>
        <w:t xml:space="preserve">аспоряжения Правительства Ленинградской области от 05.04.2021 № 167-р «О проведении государственной кадастровой оценки в Ленинградской области» </w:t>
      </w:r>
      <w:r>
        <w:rPr>
          <w:szCs w:val="22"/>
        </w:rPr>
        <w:t xml:space="preserve">в 2022 году Государственным бюджетным учреждением Ленинградской области «Ленинградское областное учреждение кадастровой оценки» (</w:t>
      </w:r>
      <w:r>
        <w:rPr>
          <w:szCs w:val="23"/>
        </w:rPr>
        <w:t xml:space="preserve">далее</w:t>
      </w:r>
      <w:r>
        <w:rPr>
          <w:szCs w:val="22"/>
        </w:rPr>
        <w:t xml:space="preserve"> – ГБУ ЛО «ЛенКадОценка») проведена государственная кадастровая оценка </w:t>
      </w:r>
      <w:r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№ 237-ФЗ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Результаты определения кадастровой стоимости утверждены постановлением Правительства Ленинградской области от 07.11.2022 № 796 «</w:t>
      </w:r>
      <w:r>
        <w:rPr>
          <w:bCs/>
          <w:szCs w:val="22"/>
        </w:rPr>
        <w:t xml:space="preserve">Об утверждении результатов определения кадастровой стоимости всех </w:t>
      </w:r>
      <w:r>
        <w:rPr>
          <w:bCs/>
          <w:szCs w:val="22"/>
        </w:rPr>
        <w:t xml:space="preserve">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№ 237-ФЗ «О государственной кадастровой оценке</w:t>
      </w:r>
      <w:r>
        <w:rPr>
          <w:szCs w:val="22"/>
        </w:rPr>
        <w:t xml:space="preserve">».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1) сведения о кадастровой с</w:t>
      </w:r>
      <w:r>
        <w:rPr>
          <w:szCs w:val="22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2) акт об опреде</w:t>
      </w:r>
      <w:r>
        <w:rPr>
          <w:szCs w:val="22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Cs w:val="22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Постановлением Правительства Ленинградской области от 09.09.2024 № 620 в постановление Правительства Ленинградской области от 07.11.2022 № 796 «</w:t>
      </w:r>
      <w:r>
        <w:rPr>
          <w:bCs/>
          <w:szCs w:val="22"/>
        </w:rPr>
        <w:t xml:space="preserve">Об утверждении результатов определения кадастровой стоимости всех у</w:t>
      </w:r>
      <w:r>
        <w:rPr>
          <w:bCs/>
          <w:szCs w:val="22"/>
        </w:rPr>
        <w:t xml:space="preserve">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 № 237-ФЗ «О государственной кадастровой оценке</w:t>
      </w:r>
      <w:r>
        <w:rPr>
          <w:szCs w:val="22"/>
        </w:rPr>
        <w:t xml:space="preserve">» внесены изменения в отношении 3 объектов недвижимого имущества с кадастровыми номерами: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bCs/>
          <w:szCs w:val="22"/>
        </w:rPr>
        <w:t xml:space="preserve">47:16:0701001:72</w:t>
      </w:r>
      <w:r>
        <w:rPr>
          <w:szCs w:val="22"/>
        </w:rPr>
        <w:t xml:space="preserve"> (строка приложения </w:t>
      </w:r>
      <w:r>
        <w:rPr>
          <w:bCs/>
          <w:szCs w:val="22"/>
        </w:rPr>
        <w:t xml:space="preserve">58186</w:t>
      </w:r>
      <w:r>
        <w:rPr>
          <w:szCs w:val="22"/>
        </w:rPr>
        <w:t xml:space="preserve">), </w:t>
      </w:r>
      <w:r>
        <w:rPr>
          <w:bCs/>
          <w:szCs w:val="22"/>
        </w:rPr>
        <w:t xml:space="preserve">47:01:1122001:1951</w:t>
      </w:r>
      <w:r>
        <w:rPr>
          <w:szCs w:val="22"/>
        </w:rPr>
        <w:t xml:space="preserve"> (строка приложения </w:t>
      </w:r>
      <w:r>
        <w:rPr>
          <w:bCs/>
          <w:szCs w:val="22"/>
        </w:rPr>
        <w:t xml:space="preserve">1117760</w:t>
      </w:r>
      <w:r>
        <w:rPr>
          <w:szCs w:val="22"/>
        </w:rPr>
        <w:t xml:space="preserve">), </w:t>
      </w:r>
      <w:r>
        <w:rPr>
          <w:bCs/>
          <w:szCs w:val="22"/>
        </w:rPr>
        <w:t xml:space="preserve">47:01:1324001:3</w:t>
      </w:r>
      <w:r>
        <w:rPr>
          <w:szCs w:val="22"/>
        </w:rPr>
        <w:t xml:space="preserve"> (строка приложения </w:t>
      </w:r>
      <w:r>
        <w:rPr>
          <w:bCs/>
          <w:szCs w:val="22"/>
        </w:rPr>
        <w:t xml:space="preserve">1300964</w:t>
      </w:r>
      <w:r>
        <w:rPr>
          <w:szCs w:val="22"/>
        </w:rPr>
        <w:t xml:space="preserve">).</w:t>
      </w:r>
      <w:r>
        <w:rPr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3</cp:revision>
  <dcterms:created xsi:type="dcterms:W3CDTF">2024-09-18T08:21:00Z</dcterms:created>
  <dcterms:modified xsi:type="dcterms:W3CDTF">2025-04-15T10:32:49Z</dcterms:modified>
</cp:coreProperties>
</file>